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0B31" w14:textId="77777777" w:rsidR="00AA79C4" w:rsidRPr="00AA79C4" w:rsidRDefault="00AA79C4" w:rsidP="00AA79C4">
      <w:pPr>
        <w:shd w:val="clear" w:color="auto" w:fill="EFF5F5"/>
        <w:spacing w:line="240" w:lineRule="auto"/>
        <w:rPr>
          <w:rFonts w:ascii="Arial" w:eastAsia="Times New Roman" w:hAnsi="Arial" w:cs="Arial"/>
          <w:color w:val="000000"/>
          <w:sz w:val="23"/>
          <w:szCs w:val="23"/>
          <w:lang w:eastAsia="en-GB"/>
        </w:rPr>
      </w:pPr>
      <w:r w:rsidRPr="00AA79C4">
        <w:rPr>
          <w:rFonts w:ascii="Arial" w:eastAsia="Times New Roman" w:hAnsi="Arial" w:cs="Arial"/>
          <w:noProof/>
          <w:color w:val="006699"/>
          <w:sz w:val="23"/>
          <w:szCs w:val="23"/>
          <w:shd w:val="clear" w:color="auto" w:fill="EFF5F5"/>
          <w:lang w:eastAsia="en-GB"/>
        </w:rPr>
        <w:drawing>
          <wp:inline distT="0" distB="0" distL="0" distR="0" wp14:anchorId="215AC0A6" wp14:editId="319D51D5">
            <wp:extent cx="5839200" cy="7020000"/>
            <wp:effectExtent l="0" t="0" r="9525" b="0"/>
            <wp:docPr id="4" name="Picture 4" descr="https://www.legislation.gov.uk/nisr/2023/19/images/nisr_20230019_en_00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gislation.gov.uk/nisr/2023/19/images/nisr_20230019_en_00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9200" cy="7020000"/>
                    </a:xfrm>
                    <a:prstGeom prst="rect">
                      <a:avLst/>
                    </a:prstGeom>
                    <a:noFill/>
                    <a:ln>
                      <a:noFill/>
                    </a:ln>
                  </pic:spPr>
                </pic:pic>
              </a:graphicData>
            </a:graphic>
          </wp:inline>
        </w:drawing>
      </w:r>
    </w:p>
    <w:p w14:paraId="2F3A23C1" w14:textId="77777777" w:rsidR="00AA79C4" w:rsidRPr="00AA79C4" w:rsidRDefault="00AA79C4" w:rsidP="00AA79C4">
      <w:pPr>
        <w:shd w:val="clear" w:color="auto" w:fill="EFF5F5"/>
        <w:spacing w:line="240" w:lineRule="auto"/>
        <w:rPr>
          <w:rFonts w:ascii="Arial" w:eastAsia="Times New Roman" w:hAnsi="Arial" w:cs="Arial"/>
          <w:color w:val="000000"/>
          <w:sz w:val="23"/>
          <w:szCs w:val="23"/>
          <w:lang w:eastAsia="en-GB"/>
        </w:rPr>
      </w:pPr>
      <w:r w:rsidRPr="00AA79C4">
        <w:rPr>
          <w:rFonts w:ascii="Arial" w:eastAsia="Times New Roman" w:hAnsi="Arial" w:cs="Arial"/>
          <w:noProof/>
          <w:color w:val="006699"/>
          <w:sz w:val="23"/>
          <w:szCs w:val="23"/>
          <w:shd w:val="clear" w:color="auto" w:fill="EFF5F5"/>
          <w:lang w:eastAsia="en-GB"/>
        </w:rPr>
        <w:lastRenderedPageBreak/>
        <w:drawing>
          <wp:inline distT="0" distB="0" distL="0" distR="0" wp14:anchorId="7B5934B0" wp14:editId="28473BC0">
            <wp:extent cx="5838825" cy="8442960"/>
            <wp:effectExtent l="0" t="0" r="9525" b="0"/>
            <wp:docPr id="3" name="Picture 3" descr="https://www.legislation.gov.uk/nisr/2023/19/images/nisr_20230019_en_00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gislation.gov.uk/nisr/2023/19/images/nisr_20230019_en_00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202" cy="8443505"/>
                    </a:xfrm>
                    <a:prstGeom prst="rect">
                      <a:avLst/>
                    </a:prstGeom>
                    <a:noFill/>
                    <a:ln>
                      <a:noFill/>
                    </a:ln>
                  </pic:spPr>
                </pic:pic>
              </a:graphicData>
            </a:graphic>
          </wp:inline>
        </w:drawing>
      </w:r>
    </w:p>
    <w:p w14:paraId="647A6B7E" w14:textId="77777777" w:rsidR="00AA79C4" w:rsidRPr="00AA79C4" w:rsidRDefault="00AA79C4" w:rsidP="00AA79C4">
      <w:pPr>
        <w:shd w:val="clear" w:color="auto" w:fill="EFF5F5"/>
        <w:spacing w:line="240" w:lineRule="auto"/>
        <w:rPr>
          <w:rFonts w:ascii="Arial" w:eastAsia="Times New Roman" w:hAnsi="Arial" w:cs="Arial"/>
          <w:color w:val="000000"/>
          <w:sz w:val="23"/>
          <w:szCs w:val="23"/>
          <w:lang w:eastAsia="en-GB"/>
        </w:rPr>
      </w:pPr>
      <w:r w:rsidRPr="00AA79C4">
        <w:rPr>
          <w:rFonts w:ascii="Arial" w:eastAsia="Times New Roman" w:hAnsi="Arial" w:cs="Arial"/>
          <w:noProof/>
          <w:color w:val="006699"/>
          <w:sz w:val="23"/>
          <w:szCs w:val="23"/>
          <w:shd w:val="clear" w:color="auto" w:fill="EFF5F5"/>
          <w:lang w:eastAsia="en-GB"/>
        </w:rPr>
        <w:lastRenderedPageBreak/>
        <w:drawing>
          <wp:inline distT="0" distB="0" distL="0" distR="0" wp14:anchorId="4FCBF94F" wp14:editId="5F282D41">
            <wp:extent cx="5839200" cy="8607600"/>
            <wp:effectExtent l="0" t="0" r="9525" b="3175"/>
            <wp:docPr id="2" name="Picture 2" descr="https://www.legislation.gov.uk/nisr/2023/19/images/nisr_20230019_en_00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gislation.gov.uk/nisr/2023/19/images/nisr_20230019_en_003">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9200" cy="8607600"/>
                    </a:xfrm>
                    <a:prstGeom prst="rect">
                      <a:avLst/>
                    </a:prstGeom>
                    <a:noFill/>
                    <a:ln>
                      <a:noFill/>
                    </a:ln>
                  </pic:spPr>
                </pic:pic>
              </a:graphicData>
            </a:graphic>
          </wp:inline>
        </w:drawing>
      </w:r>
    </w:p>
    <w:p w14:paraId="477AAC72" w14:textId="77777777" w:rsidR="00AA79C4" w:rsidRDefault="00AA79C4" w:rsidP="00AA79C4">
      <w:pPr>
        <w:shd w:val="clear" w:color="auto" w:fill="EFF5F5"/>
        <w:spacing w:line="240" w:lineRule="auto"/>
        <w:rPr>
          <w:rFonts w:ascii="Arial" w:eastAsia="Times New Roman" w:hAnsi="Arial" w:cs="Arial"/>
          <w:color w:val="000000"/>
          <w:sz w:val="23"/>
          <w:szCs w:val="23"/>
          <w:lang w:eastAsia="en-GB"/>
        </w:rPr>
      </w:pPr>
      <w:r w:rsidRPr="00AA79C4">
        <w:rPr>
          <w:rFonts w:ascii="Arial" w:eastAsia="Times New Roman" w:hAnsi="Arial" w:cs="Arial"/>
          <w:noProof/>
          <w:color w:val="006699"/>
          <w:sz w:val="23"/>
          <w:szCs w:val="23"/>
          <w:shd w:val="clear" w:color="auto" w:fill="EFF5F5"/>
          <w:lang w:eastAsia="en-GB"/>
        </w:rPr>
        <w:lastRenderedPageBreak/>
        <w:drawing>
          <wp:inline distT="0" distB="0" distL="0" distR="0" wp14:anchorId="235D037C" wp14:editId="425B82F7">
            <wp:extent cx="5839200" cy="7765200"/>
            <wp:effectExtent l="0" t="0" r="9525" b="7620"/>
            <wp:docPr id="1" name="Picture 1" descr="https://www.legislation.gov.uk/nisr/2023/19/images/nisr_20230019_en_004">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gislation.gov.uk/nisr/2023/19/images/nisr_20230019_en_004">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9200" cy="7765200"/>
                    </a:xfrm>
                    <a:prstGeom prst="rect">
                      <a:avLst/>
                    </a:prstGeom>
                    <a:noFill/>
                    <a:ln>
                      <a:noFill/>
                    </a:ln>
                  </pic:spPr>
                </pic:pic>
              </a:graphicData>
            </a:graphic>
          </wp:inline>
        </w:drawing>
      </w:r>
    </w:p>
    <w:p w14:paraId="48366BED" w14:textId="77777777" w:rsidR="00AA79C4" w:rsidRPr="00AA79C4" w:rsidRDefault="00AA79C4" w:rsidP="00AA79C4"/>
    <w:p w14:paraId="6AD74D1E" w14:textId="77777777" w:rsidR="00AA79C4" w:rsidRPr="00AA79C4" w:rsidRDefault="00AA79C4" w:rsidP="00AA79C4"/>
    <w:p w14:paraId="60B678EC" w14:textId="77777777" w:rsidR="00AA79C4" w:rsidRPr="00AA79C4" w:rsidRDefault="00AA79C4" w:rsidP="00AA79C4"/>
    <w:p w14:paraId="5349EDD8" w14:textId="77777777" w:rsidR="00AA79C4" w:rsidRPr="00AA79C4" w:rsidRDefault="00AA79C4" w:rsidP="00AA79C4">
      <w:pPr>
        <w:shd w:val="clear" w:color="auto" w:fill="EFF5F5"/>
        <w:spacing w:after="240" w:line="288" w:lineRule="atLeast"/>
        <w:outlineLvl w:val="2"/>
        <w:rPr>
          <w:rFonts w:ascii="Arial" w:eastAsia="Times New Roman" w:hAnsi="Arial" w:cs="Arial"/>
          <w:color w:val="000000"/>
          <w:sz w:val="23"/>
          <w:szCs w:val="23"/>
          <w:lang w:eastAsia="en-GB"/>
        </w:rPr>
      </w:pPr>
      <w:r w:rsidRPr="00AA79C4">
        <w:rPr>
          <w:rFonts w:ascii="Arial" w:eastAsia="Times New Roman" w:hAnsi="Arial" w:cs="Arial"/>
          <w:i/>
          <w:iCs/>
          <w:color w:val="000000"/>
          <w:sz w:val="18"/>
          <w:szCs w:val="18"/>
          <w:shd w:val="clear" w:color="auto" w:fill="EFF5F5"/>
          <w:lang w:eastAsia="en-GB"/>
        </w:rPr>
        <w:lastRenderedPageBreak/>
        <w:t>NOTES</w:t>
      </w:r>
    </w:p>
    <w:p w14:paraId="563657D3"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General</w:t>
      </w:r>
    </w:p>
    <w:p w14:paraId="7DD42A1E"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1.</w:t>
      </w:r>
      <w:r w:rsidRPr="00AA79C4">
        <w:rPr>
          <w:rFonts w:ascii="Arial" w:eastAsia="Times New Roman" w:hAnsi="Arial" w:cs="Arial"/>
          <w:color w:val="494949"/>
          <w:sz w:val="18"/>
          <w:szCs w:val="18"/>
          <w:lang w:eastAsia="en-GB"/>
        </w:rPr>
        <w:t>  Your tenancy is not a protected or statutory tenancy within the meaning of the Rent (Northern Ireland) Order 1978 as amended by Article 56 of the Private Tenancies (Northern Ireland) Order 2006. You have the protection of the legal rights described below. However, other terms and conditions of your tenancy are a matter for you and your landlord.</w:t>
      </w:r>
    </w:p>
    <w:p w14:paraId="4F60B363"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4BCECBC9" w14:textId="0A929225"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I1</w:t>
      </w:r>
      <w:r w:rsidRPr="00AA79C4">
        <w:rPr>
          <w:rFonts w:ascii="Arial" w:eastAsia="Times New Roman" w:hAnsi="Arial" w:cs="Arial"/>
          <w:color w:val="000000"/>
          <w:sz w:val="16"/>
          <w:szCs w:val="16"/>
          <w:shd w:val="clear" w:color="auto" w:fill="EFF5F5"/>
          <w:lang w:eastAsia="en-GB"/>
        </w:rPr>
        <w:t>Sch. 1(crossheading)(</w:t>
      </w:r>
      <w:r w:rsidR="005F0BDA" w:rsidRPr="00AA79C4">
        <w:rPr>
          <w:rFonts w:ascii="Arial" w:eastAsia="Times New Roman" w:hAnsi="Arial" w:cs="Arial"/>
          <w:color w:val="000000"/>
          <w:sz w:val="16"/>
          <w:szCs w:val="16"/>
          <w:shd w:val="clear" w:color="auto" w:fill="EFF5F5"/>
          <w:lang w:eastAsia="en-GB"/>
        </w:rPr>
        <w:t>notes paragraph</w:t>
      </w:r>
      <w:r w:rsidRPr="00AA79C4">
        <w:rPr>
          <w:rFonts w:ascii="Arial" w:eastAsia="Times New Roman" w:hAnsi="Arial" w:cs="Arial"/>
          <w:color w:val="000000"/>
          <w:sz w:val="16"/>
          <w:szCs w:val="16"/>
          <w:shd w:val="clear" w:color="auto" w:fill="EFF5F5"/>
          <w:lang w:eastAsia="en-GB"/>
        </w:rPr>
        <w:t>)(1n1) in operation at 1.4.2023, see </w:t>
      </w:r>
      <w:hyperlink r:id="rId16" w:tooltip="Go to reg. 1(1)" w:history="1">
        <w:r w:rsidRPr="00AA79C4">
          <w:rPr>
            <w:rFonts w:ascii="Arial" w:eastAsia="Times New Roman" w:hAnsi="Arial" w:cs="Arial"/>
            <w:b/>
            <w:bCs/>
            <w:color w:val="006699"/>
            <w:sz w:val="16"/>
            <w:szCs w:val="16"/>
            <w:shd w:val="clear" w:color="auto" w:fill="EFF5F5"/>
            <w:lang w:eastAsia="en-GB"/>
          </w:rPr>
          <w:t>reg. 1(1)</w:t>
        </w:r>
      </w:hyperlink>
    </w:p>
    <w:p w14:paraId="576CAA4C"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Repairs</w:t>
      </w:r>
    </w:p>
    <w:p w14:paraId="7ECDFC00"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2.</w:t>
      </w:r>
      <w:r w:rsidRPr="00AA79C4">
        <w:rPr>
          <w:rFonts w:ascii="Arial" w:eastAsia="Times New Roman" w:hAnsi="Arial" w:cs="Arial"/>
          <w:color w:val="494949"/>
          <w:sz w:val="18"/>
          <w:szCs w:val="18"/>
          <w:lang w:eastAsia="en-GB"/>
        </w:rPr>
        <w:t>  Your landlord is obliged to keep in repair all gas fittings, flues and installations. Your landlord must also provide you with a copy of the required safety checks in relation to gas appliances and flues. In some circumstances, your landlord may also display a copy of any safety certificate prominently in the property. Responsibility for other repairs is determined by your tenancy agreement. You can get help from the environmental health department of your local council if repairs are not carried out. See Appendix 1 (below) for more information.</w:t>
      </w:r>
    </w:p>
    <w:p w14:paraId="3F497666"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004FFE33"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I2</w:t>
      </w:r>
      <w:r w:rsidRPr="00AA79C4">
        <w:rPr>
          <w:rFonts w:ascii="Arial" w:eastAsia="Times New Roman" w:hAnsi="Arial" w:cs="Arial"/>
          <w:color w:val="000000"/>
          <w:sz w:val="16"/>
          <w:szCs w:val="16"/>
          <w:shd w:val="clear" w:color="auto" w:fill="EFF5F5"/>
          <w:lang w:eastAsia="en-GB"/>
        </w:rPr>
        <w:t>Sch. 1 para. 2 in operation at 1.4.2023, see </w:t>
      </w:r>
      <w:hyperlink r:id="rId17" w:tooltip="Go to reg. 1(1)" w:history="1">
        <w:r w:rsidRPr="00AA79C4">
          <w:rPr>
            <w:rFonts w:ascii="Arial" w:eastAsia="Times New Roman" w:hAnsi="Arial" w:cs="Arial"/>
            <w:b/>
            <w:bCs/>
            <w:color w:val="006699"/>
            <w:sz w:val="16"/>
            <w:szCs w:val="16"/>
            <w:shd w:val="clear" w:color="auto" w:fill="EFF5F5"/>
            <w:lang w:eastAsia="en-GB"/>
          </w:rPr>
          <w:t>reg. 1(1)</w:t>
        </w:r>
      </w:hyperlink>
    </w:p>
    <w:p w14:paraId="17D7A786"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Access for repairs</w:t>
      </w:r>
    </w:p>
    <w:p w14:paraId="47426D9D"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3.</w:t>
      </w:r>
      <w:r w:rsidRPr="00AA79C4">
        <w:rPr>
          <w:rFonts w:ascii="Arial" w:eastAsia="Times New Roman" w:hAnsi="Arial" w:cs="Arial"/>
          <w:color w:val="494949"/>
          <w:sz w:val="18"/>
          <w:szCs w:val="18"/>
          <w:lang w:eastAsia="en-GB"/>
        </w:rPr>
        <w:t>  By law, you must let your landlord (or their representatives or contractors) have reasonable access to the property to carry out repairs or an inspection. Your landlord should give you reasonable notice before this happens.</w:t>
      </w:r>
    </w:p>
    <w:p w14:paraId="5A73EF24"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2CAA1298"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I3</w:t>
      </w:r>
      <w:r w:rsidRPr="00AA79C4">
        <w:rPr>
          <w:rFonts w:ascii="Arial" w:eastAsia="Times New Roman" w:hAnsi="Arial" w:cs="Arial"/>
          <w:color w:val="000000"/>
          <w:sz w:val="16"/>
          <w:szCs w:val="16"/>
          <w:shd w:val="clear" w:color="auto" w:fill="EFF5F5"/>
          <w:lang w:eastAsia="en-GB"/>
        </w:rPr>
        <w:t>Sch. 1 para. 3 in operation at 1.4.2023, see </w:t>
      </w:r>
      <w:hyperlink r:id="rId18" w:tooltip="Go to reg. 1(1)" w:history="1">
        <w:r w:rsidRPr="00AA79C4">
          <w:rPr>
            <w:rFonts w:ascii="Arial" w:eastAsia="Times New Roman" w:hAnsi="Arial" w:cs="Arial"/>
            <w:b/>
            <w:bCs/>
            <w:color w:val="006699"/>
            <w:sz w:val="16"/>
            <w:szCs w:val="16"/>
            <w:shd w:val="clear" w:color="auto" w:fill="EFF5F5"/>
            <w:lang w:eastAsia="en-GB"/>
          </w:rPr>
          <w:t>reg. 1(1)</w:t>
        </w:r>
      </w:hyperlink>
    </w:p>
    <w:p w14:paraId="139814E2"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Fitness for human habitation</w:t>
      </w:r>
    </w:p>
    <w:p w14:paraId="4C65D667"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4.</w:t>
      </w:r>
      <w:r w:rsidRPr="00AA79C4">
        <w:rPr>
          <w:rFonts w:ascii="Arial" w:eastAsia="Times New Roman" w:hAnsi="Arial" w:cs="Arial"/>
          <w:color w:val="494949"/>
          <w:sz w:val="18"/>
          <w:szCs w:val="18"/>
          <w:lang w:eastAsia="en-GB"/>
        </w:rPr>
        <w:t>  Your landlord is responsible for ensuring your property is safe. If:</w:t>
      </w:r>
    </w:p>
    <w:p w14:paraId="79DEFF03" w14:textId="77777777" w:rsidR="00AA79C4" w:rsidRPr="00AA79C4" w:rsidRDefault="00AA79C4" w:rsidP="00AA79C4">
      <w:pPr>
        <w:numPr>
          <w:ilvl w:val="0"/>
          <w:numId w:val="1"/>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Your property was built before 1945, and</w:t>
      </w:r>
    </w:p>
    <w:p w14:paraId="7AEA0EDF" w14:textId="77777777" w:rsidR="00AA79C4" w:rsidRPr="00AA79C4" w:rsidRDefault="00AA79C4" w:rsidP="00AA79C4">
      <w:pPr>
        <w:numPr>
          <w:ilvl w:val="0"/>
          <w:numId w:val="1"/>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Your tenancy began on or after 2007, and</w:t>
      </w:r>
    </w:p>
    <w:p w14:paraId="004979BA" w14:textId="77777777" w:rsidR="00AA79C4" w:rsidRPr="00AA79C4" w:rsidRDefault="00AA79C4" w:rsidP="00AA79C4">
      <w:pPr>
        <w:numPr>
          <w:ilvl w:val="0"/>
          <w:numId w:val="1"/>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The property is not a prescribed dwelling-house, and</w:t>
      </w:r>
    </w:p>
    <w:p w14:paraId="1DCF79AA" w14:textId="77777777" w:rsidR="00AA79C4" w:rsidRPr="00AA79C4" w:rsidRDefault="00AA79C4" w:rsidP="00AA79C4">
      <w:pPr>
        <w:numPr>
          <w:ilvl w:val="0"/>
          <w:numId w:val="1"/>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It has no current certificate of fitness then, you can ask your local council to inspect it to ensure it is fit for human habitation.</w:t>
      </w:r>
    </w:p>
    <w:p w14:paraId="3B7B1EDD"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Where a rented property does not meet the fitness standard, it is subject to rent control through the Rent Officer for Northern Ireland.</w:t>
      </w:r>
    </w:p>
    <w:p w14:paraId="7D5BDDAC"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48540413"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I4</w:t>
      </w:r>
      <w:r w:rsidRPr="00AA79C4">
        <w:rPr>
          <w:rFonts w:ascii="Arial" w:eastAsia="Times New Roman" w:hAnsi="Arial" w:cs="Arial"/>
          <w:color w:val="000000"/>
          <w:sz w:val="16"/>
          <w:szCs w:val="16"/>
          <w:shd w:val="clear" w:color="auto" w:fill="EFF5F5"/>
          <w:lang w:eastAsia="en-GB"/>
        </w:rPr>
        <w:t>Sch. 1 para. 4 in operation at 1.4.2023, see </w:t>
      </w:r>
      <w:hyperlink r:id="rId19" w:tooltip="Go to reg. 1(1)" w:history="1">
        <w:r w:rsidRPr="00AA79C4">
          <w:rPr>
            <w:rFonts w:ascii="Arial" w:eastAsia="Times New Roman" w:hAnsi="Arial" w:cs="Arial"/>
            <w:b/>
            <w:bCs/>
            <w:color w:val="006699"/>
            <w:sz w:val="16"/>
            <w:szCs w:val="16"/>
            <w:shd w:val="clear" w:color="auto" w:fill="EFF5F5"/>
            <w:lang w:eastAsia="en-GB"/>
          </w:rPr>
          <w:t>reg. 1(1)</w:t>
        </w:r>
      </w:hyperlink>
    </w:p>
    <w:p w14:paraId="5A2D18A7"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Receipts</w:t>
      </w:r>
    </w:p>
    <w:p w14:paraId="0F17B103"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lastRenderedPageBreak/>
        <w:t>5.</w:t>
      </w:r>
      <w:r w:rsidRPr="00AA79C4">
        <w:rPr>
          <w:rFonts w:ascii="Arial" w:eastAsia="Times New Roman" w:hAnsi="Arial" w:cs="Arial"/>
          <w:color w:val="494949"/>
          <w:sz w:val="18"/>
          <w:szCs w:val="18"/>
          <w:lang w:eastAsia="en-GB"/>
        </w:rPr>
        <w:t>  All private tenants have a legal right to a receipt for any cash payment in relation to their tenancy. The receipt should detail:</w:t>
      </w:r>
    </w:p>
    <w:p w14:paraId="1AEE7A9D" w14:textId="77777777" w:rsidR="00AA79C4" w:rsidRPr="00AA79C4" w:rsidRDefault="00AA79C4" w:rsidP="00AA79C4">
      <w:pPr>
        <w:numPr>
          <w:ilvl w:val="0"/>
          <w:numId w:val="2"/>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The amount paid,</w:t>
      </w:r>
    </w:p>
    <w:p w14:paraId="49E28731" w14:textId="77777777" w:rsidR="00AA79C4" w:rsidRPr="00AA79C4" w:rsidRDefault="00AA79C4" w:rsidP="00AA79C4">
      <w:pPr>
        <w:numPr>
          <w:ilvl w:val="0"/>
          <w:numId w:val="2"/>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The date it was paid,</w:t>
      </w:r>
    </w:p>
    <w:p w14:paraId="12693872" w14:textId="77777777" w:rsidR="00AA79C4" w:rsidRPr="00AA79C4" w:rsidRDefault="00AA79C4" w:rsidP="00AA79C4">
      <w:pPr>
        <w:numPr>
          <w:ilvl w:val="0"/>
          <w:numId w:val="2"/>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What the payment was for,</w:t>
      </w:r>
    </w:p>
    <w:p w14:paraId="69A7387D" w14:textId="77777777" w:rsidR="00AA79C4" w:rsidRPr="00AA79C4" w:rsidRDefault="00AA79C4" w:rsidP="00AA79C4">
      <w:pPr>
        <w:numPr>
          <w:ilvl w:val="0"/>
          <w:numId w:val="2"/>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If an amount remains outstanding, the amount, or</w:t>
      </w:r>
    </w:p>
    <w:p w14:paraId="4F2F13C3" w14:textId="77777777" w:rsidR="00AA79C4" w:rsidRPr="00AA79C4" w:rsidRDefault="00AA79C4" w:rsidP="00AA79C4">
      <w:pPr>
        <w:numPr>
          <w:ilvl w:val="0"/>
          <w:numId w:val="2"/>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If payment was made in full, that no amount remains outstanding.</w:t>
      </w:r>
    </w:p>
    <w:p w14:paraId="5C15FF72"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You should get a receipt when you make the payment or as soon as reasonably possible afterwards. Your local council has powers to take legal action when this does not happen.</w:t>
      </w:r>
    </w:p>
    <w:p w14:paraId="52F5AFED"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366AE613"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I5</w:t>
      </w:r>
      <w:r w:rsidRPr="00AA79C4">
        <w:rPr>
          <w:rFonts w:ascii="Arial" w:eastAsia="Times New Roman" w:hAnsi="Arial" w:cs="Arial"/>
          <w:color w:val="000000"/>
          <w:sz w:val="16"/>
          <w:szCs w:val="16"/>
          <w:shd w:val="clear" w:color="auto" w:fill="EFF5F5"/>
          <w:lang w:eastAsia="en-GB"/>
        </w:rPr>
        <w:t>Sch. 1 para. 5 in operation at 1.4.2023, see </w:t>
      </w:r>
      <w:hyperlink r:id="rId20" w:tooltip="Go to reg. 1(1)" w:history="1">
        <w:r w:rsidRPr="00AA79C4">
          <w:rPr>
            <w:rFonts w:ascii="Arial" w:eastAsia="Times New Roman" w:hAnsi="Arial" w:cs="Arial"/>
            <w:b/>
            <w:bCs/>
            <w:color w:val="006699"/>
            <w:sz w:val="16"/>
            <w:szCs w:val="16"/>
            <w:shd w:val="clear" w:color="auto" w:fill="EFF5F5"/>
            <w:lang w:eastAsia="en-GB"/>
          </w:rPr>
          <w:t>reg. 1(1)</w:t>
        </w:r>
      </w:hyperlink>
    </w:p>
    <w:p w14:paraId="3E092B9D"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Notice to Quit</w:t>
      </w:r>
    </w:p>
    <w:p w14:paraId="00DAEF2B"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6.</w:t>
      </w:r>
      <w:r w:rsidRPr="00AA79C4">
        <w:rPr>
          <w:rFonts w:ascii="Arial" w:eastAsia="Times New Roman" w:hAnsi="Arial" w:cs="Arial"/>
          <w:color w:val="494949"/>
          <w:sz w:val="18"/>
          <w:szCs w:val="18"/>
          <w:lang w:eastAsia="en-GB"/>
        </w:rPr>
        <w:t>  To end a tenancy a written ‘Notice to Quit’ must be given by the landlord or you (the tenant), to the other party, except in the case of a fixed term tenancy, where it ends as agreed. The following tables show the minimum period of notice your landlord must give you, and you must give your landlord, depending on the length of the tenancy.</w:t>
      </w:r>
    </w:p>
    <w:p w14:paraId="6A1602E2" w14:textId="77777777" w:rsidR="00AA79C4" w:rsidRPr="00AA79C4" w:rsidRDefault="00AA79C4" w:rsidP="00AA79C4">
      <w:pPr>
        <w:shd w:val="clear" w:color="auto" w:fill="EFF5F5"/>
        <w:spacing w:after="120" w:line="288" w:lineRule="atLeast"/>
        <w:outlineLvl w:val="4"/>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Minimum period of notice a landlord must give a tenant</w:t>
      </w:r>
    </w:p>
    <w:tbl>
      <w:tblPr>
        <w:tblW w:w="9106" w:type="dxa"/>
        <w:shd w:val="clear" w:color="auto" w:fill="EFF5F5"/>
        <w:tblLayout w:type="fixed"/>
        <w:tblCellMar>
          <w:left w:w="0" w:type="dxa"/>
          <w:right w:w="0" w:type="dxa"/>
        </w:tblCellMar>
        <w:tblLook w:val="04A0" w:firstRow="1" w:lastRow="0" w:firstColumn="1" w:lastColumn="0" w:noHBand="0" w:noVBand="1"/>
      </w:tblPr>
      <w:tblGrid>
        <w:gridCol w:w="5143"/>
        <w:gridCol w:w="3963"/>
      </w:tblGrid>
      <w:tr w:rsidR="00AA79C4" w:rsidRPr="00AA79C4" w14:paraId="17AE8581" w14:textId="77777777" w:rsidTr="00AA79C4">
        <w:trPr>
          <w:trHeight w:val="205"/>
          <w:tblHeader/>
        </w:trPr>
        <w:tc>
          <w:tcPr>
            <w:tcW w:w="5143" w:type="dxa"/>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69799621" w14:textId="77777777" w:rsidR="00AA79C4" w:rsidRPr="00AA79C4" w:rsidRDefault="00AA79C4" w:rsidP="00AA79C4">
            <w:pPr>
              <w:spacing w:after="0" w:line="240" w:lineRule="auto"/>
              <w:rPr>
                <w:rFonts w:ascii="Arial" w:eastAsia="Times New Roman" w:hAnsi="Arial" w:cs="Arial"/>
                <w:i/>
                <w:iCs/>
                <w:color w:val="000000"/>
                <w:sz w:val="19"/>
                <w:szCs w:val="19"/>
                <w:lang w:eastAsia="en-GB"/>
              </w:rPr>
            </w:pPr>
            <w:r w:rsidRPr="00AA79C4">
              <w:rPr>
                <w:rFonts w:ascii="Arial" w:eastAsia="Times New Roman" w:hAnsi="Arial" w:cs="Arial"/>
                <w:i/>
                <w:iCs/>
                <w:color w:val="000000"/>
                <w:sz w:val="19"/>
                <w:szCs w:val="19"/>
                <w:lang w:eastAsia="en-GB"/>
              </w:rPr>
              <w:t>Length of Tenancy</w:t>
            </w:r>
          </w:p>
        </w:tc>
        <w:tc>
          <w:tcPr>
            <w:tcW w:w="3963" w:type="dxa"/>
            <w:tcBorders>
              <w:top w:val="single" w:sz="6" w:space="0" w:color="000000"/>
              <w:left w:val="single" w:sz="6" w:space="0" w:color="000000"/>
              <w:bottom w:val="nil"/>
              <w:right w:val="single" w:sz="6" w:space="0" w:color="000000"/>
            </w:tcBorders>
            <w:shd w:val="clear" w:color="auto" w:fill="EFF5F5"/>
            <w:tcMar>
              <w:top w:w="105" w:type="dxa"/>
              <w:left w:w="105" w:type="dxa"/>
              <w:bottom w:w="105" w:type="dxa"/>
              <w:right w:w="105" w:type="dxa"/>
            </w:tcMar>
            <w:hideMark/>
          </w:tcPr>
          <w:p w14:paraId="78816938" w14:textId="77777777" w:rsidR="00AA79C4" w:rsidRPr="00AA79C4" w:rsidRDefault="00AA79C4" w:rsidP="00AA79C4">
            <w:pPr>
              <w:spacing w:after="0" w:line="240" w:lineRule="auto"/>
              <w:rPr>
                <w:rFonts w:ascii="Arial" w:eastAsia="Times New Roman" w:hAnsi="Arial" w:cs="Arial"/>
                <w:i/>
                <w:iCs/>
                <w:color w:val="000000"/>
                <w:sz w:val="19"/>
                <w:szCs w:val="19"/>
                <w:lang w:eastAsia="en-GB"/>
              </w:rPr>
            </w:pPr>
            <w:r w:rsidRPr="00AA79C4">
              <w:rPr>
                <w:rFonts w:ascii="Arial" w:eastAsia="Times New Roman" w:hAnsi="Arial" w:cs="Arial"/>
                <w:i/>
                <w:iCs/>
                <w:color w:val="000000"/>
                <w:sz w:val="19"/>
                <w:szCs w:val="19"/>
                <w:lang w:eastAsia="en-GB"/>
              </w:rPr>
              <w:t>Notice to Quit from landlord</w:t>
            </w:r>
          </w:p>
        </w:tc>
      </w:tr>
      <w:tr w:rsidR="00AA79C4" w:rsidRPr="00AA79C4" w14:paraId="529CCA46" w14:textId="77777777" w:rsidTr="00AA79C4">
        <w:trPr>
          <w:trHeight w:val="205"/>
        </w:trPr>
        <w:tc>
          <w:tcPr>
            <w:tcW w:w="5143" w:type="dxa"/>
            <w:tcBorders>
              <w:top w:val="single" w:sz="6" w:space="0" w:color="000000"/>
              <w:left w:val="single" w:sz="6" w:space="0" w:color="000000"/>
              <w:bottom w:val="nil"/>
              <w:right w:val="nil"/>
            </w:tcBorders>
            <w:shd w:val="clear" w:color="auto" w:fill="EFF5F5"/>
            <w:tcMar>
              <w:top w:w="105" w:type="dxa"/>
              <w:left w:w="105" w:type="dxa"/>
              <w:bottom w:w="105" w:type="dxa"/>
              <w:right w:w="105" w:type="dxa"/>
            </w:tcMar>
            <w:hideMark/>
          </w:tcPr>
          <w:p w14:paraId="1D445898"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Not more than 12 months</w:t>
            </w:r>
          </w:p>
        </w:tc>
        <w:tc>
          <w:tcPr>
            <w:tcW w:w="3963" w:type="dxa"/>
            <w:tcBorders>
              <w:top w:val="single" w:sz="6" w:space="0" w:color="000000"/>
              <w:left w:val="single" w:sz="6" w:space="0" w:color="000000"/>
              <w:bottom w:val="nil"/>
              <w:right w:val="single" w:sz="6" w:space="0" w:color="000000"/>
            </w:tcBorders>
            <w:shd w:val="clear" w:color="auto" w:fill="EFF5F5"/>
            <w:tcMar>
              <w:top w:w="105" w:type="dxa"/>
              <w:left w:w="105" w:type="dxa"/>
              <w:bottom w:w="105" w:type="dxa"/>
              <w:right w:w="105" w:type="dxa"/>
            </w:tcMar>
            <w:hideMark/>
          </w:tcPr>
          <w:p w14:paraId="62077192"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 less than 4 weeks’ written notice</w:t>
            </w:r>
          </w:p>
        </w:tc>
      </w:tr>
      <w:tr w:rsidR="00AA79C4" w:rsidRPr="00AA79C4" w14:paraId="2361F17C" w14:textId="77777777" w:rsidTr="00AA79C4">
        <w:trPr>
          <w:trHeight w:val="205"/>
        </w:trPr>
        <w:tc>
          <w:tcPr>
            <w:tcW w:w="5143" w:type="dxa"/>
            <w:tcBorders>
              <w:top w:val="single" w:sz="6" w:space="0" w:color="000000"/>
              <w:left w:val="single" w:sz="6" w:space="0" w:color="000000"/>
              <w:bottom w:val="nil"/>
              <w:right w:val="nil"/>
            </w:tcBorders>
            <w:shd w:val="clear" w:color="auto" w:fill="EFF5F5"/>
            <w:tcMar>
              <w:top w:w="105" w:type="dxa"/>
              <w:left w:w="105" w:type="dxa"/>
              <w:bottom w:w="105" w:type="dxa"/>
              <w:right w:w="105" w:type="dxa"/>
            </w:tcMar>
            <w:hideMark/>
          </w:tcPr>
          <w:p w14:paraId="6408D045"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More than 12 months but not more than 10 years</w:t>
            </w:r>
          </w:p>
        </w:tc>
        <w:tc>
          <w:tcPr>
            <w:tcW w:w="3963" w:type="dxa"/>
            <w:tcBorders>
              <w:top w:val="single" w:sz="6" w:space="0" w:color="000000"/>
              <w:left w:val="single" w:sz="6" w:space="0" w:color="000000"/>
              <w:bottom w:val="nil"/>
              <w:right w:val="single" w:sz="6" w:space="0" w:color="000000"/>
            </w:tcBorders>
            <w:shd w:val="clear" w:color="auto" w:fill="EFF5F5"/>
            <w:tcMar>
              <w:top w:w="105" w:type="dxa"/>
              <w:left w:w="105" w:type="dxa"/>
              <w:bottom w:w="105" w:type="dxa"/>
              <w:right w:w="105" w:type="dxa"/>
            </w:tcMar>
            <w:hideMark/>
          </w:tcPr>
          <w:p w14:paraId="412AD609"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 less than 8 weeks’ written notice</w:t>
            </w:r>
          </w:p>
        </w:tc>
      </w:tr>
      <w:tr w:rsidR="00AA79C4" w:rsidRPr="00AA79C4" w14:paraId="26066250" w14:textId="77777777" w:rsidTr="00AA79C4">
        <w:trPr>
          <w:trHeight w:val="205"/>
        </w:trPr>
        <w:tc>
          <w:tcPr>
            <w:tcW w:w="5143" w:type="dxa"/>
            <w:tcBorders>
              <w:top w:val="single" w:sz="6" w:space="0" w:color="000000"/>
              <w:left w:val="single" w:sz="6" w:space="0" w:color="000000"/>
              <w:bottom w:val="single" w:sz="6" w:space="0" w:color="000000"/>
              <w:right w:val="nil"/>
            </w:tcBorders>
            <w:shd w:val="clear" w:color="auto" w:fill="EFF5F5"/>
            <w:tcMar>
              <w:top w:w="105" w:type="dxa"/>
              <w:left w:w="105" w:type="dxa"/>
              <w:bottom w:w="105" w:type="dxa"/>
              <w:right w:w="105" w:type="dxa"/>
            </w:tcMar>
            <w:hideMark/>
          </w:tcPr>
          <w:p w14:paraId="7F79F032"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More than 10 years</w:t>
            </w:r>
          </w:p>
        </w:tc>
        <w:tc>
          <w:tcPr>
            <w:tcW w:w="3963" w:type="dxa"/>
            <w:tcBorders>
              <w:top w:val="single" w:sz="6" w:space="0" w:color="000000"/>
              <w:left w:val="single" w:sz="6" w:space="0" w:color="000000"/>
              <w:bottom w:val="single" w:sz="6" w:space="0" w:color="000000"/>
              <w:right w:val="single" w:sz="6" w:space="0" w:color="000000"/>
            </w:tcBorders>
            <w:shd w:val="clear" w:color="auto" w:fill="EFF5F5"/>
            <w:tcMar>
              <w:top w:w="105" w:type="dxa"/>
              <w:left w:w="105" w:type="dxa"/>
              <w:bottom w:w="105" w:type="dxa"/>
              <w:right w:w="105" w:type="dxa"/>
            </w:tcMar>
            <w:hideMark/>
          </w:tcPr>
          <w:p w14:paraId="04009951"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 less than 12 weeks’ written notice</w:t>
            </w:r>
          </w:p>
        </w:tc>
      </w:tr>
    </w:tbl>
    <w:p w14:paraId="5DF65F24" w14:textId="77777777" w:rsidR="00AA79C4" w:rsidRPr="00AA79C4" w:rsidRDefault="00AA79C4" w:rsidP="00AA79C4">
      <w:pPr>
        <w:shd w:val="clear" w:color="auto" w:fill="EFF5F5"/>
        <w:spacing w:after="120" w:line="288" w:lineRule="atLeast"/>
        <w:outlineLvl w:val="4"/>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Minimum period of notice a tenant must give a landlord</w:t>
      </w:r>
    </w:p>
    <w:tbl>
      <w:tblPr>
        <w:tblW w:w="9022" w:type="dxa"/>
        <w:shd w:val="clear" w:color="auto" w:fill="EFF5F5"/>
        <w:tblCellMar>
          <w:left w:w="0" w:type="dxa"/>
          <w:right w:w="0" w:type="dxa"/>
        </w:tblCellMar>
        <w:tblLook w:val="04A0" w:firstRow="1" w:lastRow="0" w:firstColumn="1" w:lastColumn="0" w:noHBand="0" w:noVBand="1"/>
      </w:tblPr>
      <w:tblGrid>
        <w:gridCol w:w="3581"/>
        <w:gridCol w:w="5441"/>
      </w:tblGrid>
      <w:tr w:rsidR="00AA79C4" w:rsidRPr="00AA79C4" w14:paraId="08F0A80F" w14:textId="77777777" w:rsidTr="00AA79C4">
        <w:trPr>
          <w:trHeight w:val="184"/>
          <w:tblHeader/>
        </w:trPr>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4FACDE3D" w14:textId="77777777" w:rsidR="00AA79C4" w:rsidRPr="00AA79C4" w:rsidRDefault="00AA79C4" w:rsidP="00AA79C4">
            <w:pPr>
              <w:spacing w:after="0" w:line="240" w:lineRule="auto"/>
              <w:rPr>
                <w:rFonts w:ascii="Arial" w:eastAsia="Times New Roman" w:hAnsi="Arial" w:cs="Arial"/>
                <w:i/>
                <w:iCs/>
                <w:color w:val="000000"/>
                <w:sz w:val="19"/>
                <w:szCs w:val="19"/>
                <w:lang w:eastAsia="en-GB"/>
              </w:rPr>
            </w:pPr>
            <w:r w:rsidRPr="00AA79C4">
              <w:rPr>
                <w:rFonts w:ascii="Arial" w:eastAsia="Times New Roman" w:hAnsi="Arial" w:cs="Arial"/>
                <w:i/>
                <w:iCs/>
                <w:color w:val="000000"/>
                <w:sz w:val="19"/>
                <w:szCs w:val="19"/>
                <w:lang w:eastAsia="en-GB"/>
              </w:rPr>
              <w:t>Length of Tenancy</w:t>
            </w:r>
          </w:p>
        </w:tc>
        <w:tc>
          <w:tcPr>
            <w:tcW w:w="0" w:type="auto"/>
            <w:tcBorders>
              <w:top w:val="single" w:sz="6" w:space="0" w:color="000000"/>
              <w:left w:val="single" w:sz="6" w:space="0" w:color="000000"/>
              <w:bottom w:val="nil"/>
              <w:right w:val="single" w:sz="6" w:space="0" w:color="000000"/>
            </w:tcBorders>
            <w:shd w:val="clear" w:color="auto" w:fill="EFF5F5"/>
            <w:tcMar>
              <w:top w:w="105" w:type="dxa"/>
              <w:left w:w="105" w:type="dxa"/>
              <w:bottom w:w="105" w:type="dxa"/>
              <w:right w:w="105" w:type="dxa"/>
            </w:tcMar>
            <w:hideMark/>
          </w:tcPr>
          <w:p w14:paraId="35D6B529" w14:textId="77777777" w:rsidR="00AA79C4" w:rsidRPr="00AA79C4" w:rsidRDefault="00AA79C4" w:rsidP="00AA79C4">
            <w:pPr>
              <w:spacing w:after="0" w:line="240" w:lineRule="auto"/>
              <w:rPr>
                <w:rFonts w:ascii="Arial" w:eastAsia="Times New Roman" w:hAnsi="Arial" w:cs="Arial"/>
                <w:i/>
                <w:iCs/>
                <w:color w:val="000000"/>
                <w:sz w:val="19"/>
                <w:szCs w:val="19"/>
                <w:lang w:eastAsia="en-GB"/>
              </w:rPr>
            </w:pPr>
            <w:r w:rsidRPr="00AA79C4">
              <w:rPr>
                <w:rFonts w:ascii="Arial" w:eastAsia="Times New Roman" w:hAnsi="Arial" w:cs="Arial"/>
                <w:i/>
                <w:iCs/>
                <w:color w:val="000000"/>
                <w:sz w:val="19"/>
                <w:szCs w:val="19"/>
                <w:lang w:eastAsia="en-GB"/>
              </w:rPr>
              <w:t>Notice to Quit from tenant</w:t>
            </w:r>
          </w:p>
        </w:tc>
      </w:tr>
      <w:tr w:rsidR="00AA79C4" w:rsidRPr="00AA79C4" w14:paraId="5E6CDA32" w14:textId="77777777" w:rsidTr="00AA79C4">
        <w:trPr>
          <w:trHeight w:val="184"/>
        </w:trPr>
        <w:tc>
          <w:tcPr>
            <w:tcW w:w="0" w:type="auto"/>
            <w:tcBorders>
              <w:top w:val="single" w:sz="6" w:space="0" w:color="000000"/>
              <w:left w:val="single" w:sz="6" w:space="0" w:color="000000"/>
              <w:bottom w:val="nil"/>
              <w:right w:val="nil"/>
            </w:tcBorders>
            <w:shd w:val="clear" w:color="auto" w:fill="EFF5F5"/>
            <w:tcMar>
              <w:top w:w="105" w:type="dxa"/>
              <w:left w:w="105" w:type="dxa"/>
              <w:bottom w:w="105" w:type="dxa"/>
              <w:right w:w="105" w:type="dxa"/>
            </w:tcMar>
            <w:hideMark/>
          </w:tcPr>
          <w:p w14:paraId="136C09D7"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Not more than 10 years</w:t>
            </w:r>
          </w:p>
        </w:tc>
        <w:tc>
          <w:tcPr>
            <w:tcW w:w="0" w:type="auto"/>
            <w:tcBorders>
              <w:top w:val="single" w:sz="6" w:space="0" w:color="000000"/>
              <w:left w:val="single" w:sz="6" w:space="0" w:color="000000"/>
              <w:bottom w:val="nil"/>
              <w:right w:val="single" w:sz="6" w:space="0" w:color="000000"/>
            </w:tcBorders>
            <w:shd w:val="clear" w:color="auto" w:fill="EFF5F5"/>
            <w:tcMar>
              <w:top w:w="105" w:type="dxa"/>
              <w:left w:w="105" w:type="dxa"/>
              <w:bottom w:w="105" w:type="dxa"/>
              <w:right w:w="105" w:type="dxa"/>
            </w:tcMar>
            <w:hideMark/>
          </w:tcPr>
          <w:p w14:paraId="32C22E09"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 less than 4 weeks’ written notice</w:t>
            </w:r>
          </w:p>
        </w:tc>
      </w:tr>
      <w:tr w:rsidR="00AA79C4" w:rsidRPr="00AA79C4" w14:paraId="262D50CC" w14:textId="77777777" w:rsidTr="00AA79C4">
        <w:trPr>
          <w:trHeight w:val="184"/>
        </w:trPr>
        <w:tc>
          <w:tcPr>
            <w:tcW w:w="0" w:type="auto"/>
            <w:tcBorders>
              <w:top w:val="single" w:sz="6" w:space="0" w:color="000000"/>
              <w:left w:val="single" w:sz="6" w:space="0" w:color="000000"/>
              <w:bottom w:val="single" w:sz="6" w:space="0" w:color="000000"/>
              <w:right w:val="nil"/>
            </w:tcBorders>
            <w:shd w:val="clear" w:color="auto" w:fill="EFF5F5"/>
            <w:tcMar>
              <w:top w:w="105" w:type="dxa"/>
              <w:left w:w="105" w:type="dxa"/>
              <w:bottom w:w="105" w:type="dxa"/>
              <w:right w:w="105" w:type="dxa"/>
            </w:tcMar>
            <w:hideMark/>
          </w:tcPr>
          <w:p w14:paraId="10FBA295"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More than 10 years</w:t>
            </w:r>
          </w:p>
        </w:tc>
        <w:tc>
          <w:tcPr>
            <w:tcW w:w="0" w:type="auto"/>
            <w:tcBorders>
              <w:top w:val="single" w:sz="6" w:space="0" w:color="000000"/>
              <w:left w:val="single" w:sz="6" w:space="0" w:color="000000"/>
              <w:bottom w:val="single" w:sz="6" w:space="0" w:color="000000"/>
              <w:right w:val="single" w:sz="6" w:space="0" w:color="000000"/>
            </w:tcBorders>
            <w:shd w:val="clear" w:color="auto" w:fill="EFF5F5"/>
            <w:tcMar>
              <w:top w:w="105" w:type="dxa"/>
              <w:left w:w="105" w:type="dxa"/>
              <w:bottom w:w="105" w:type="dxa"/>
              <w:right w:w="105" w:type="dxa"/>
            </w:tcMar>
            <w:hideMark/>
          </w:tcPr>
          <w:p w14:paraId="2098EF9E" w14:textId="77777777" w:rsidR="00AA79C4" w:rsidRPr="00AA79C4" w:rsidRDefault="00AA79C4" w:rsidP="00AA79C4">
            <w:pPr>
              <w:spacing w:after="0" w:line="240" w:lineRule="auto"/>
              <w:rPr>
                <w:rFonts w:ascii="Arial" w:eastAsia="Times New Roman" w:hAnsi="Arial" w:cs="Arial"/>
                <w:color w:val="494949"/>
                <w:sz w:val="19"/>
                <w:szCs w:val="19"/>
                <w:lang w:eastAsia="en-GB"/>
              </w:rPr>
            </w:pPr>
            <w:r w:rsidRPr="00AA79C4">
              <w:rPr>
                <w:rFonts w:ascii="Arial" w:eastAsia="Times New Roman" w:hAnsi="Arial" w:cs="Arial"/>
                <w:color w:val="494949"/>
                <w:sz w:val="19"/>
                <w:szCs w:val="19"/>
                <w:lang w:eastAsia="en-GB"/>
              </w:rPr>
              <w:t>No less than 12 weeks’ written notice</w:t>
            </w:r>
          </w:p>
        </w:tc>
      </w:tr>
    </w:tbl>
    <w:p w14:paraId="33817821"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08EA518C"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I6</w:t>
      </w:r>
      <w:r w:rsidRPr="00AA79C4">
        <w:rPr>
          <w:rFonts w:ascii="Arial" w:eastAsia="Times New Roman" w:hAnsi="Arial" w:cs="Arial"/>
          <w:color w:val="000000"/>
          <w:sz w:val="16"/>
          <w:szCs w:val="16"/>
          <w:shd w:val="clear" w:color="auto" w:fill="EFF5F5"/>
          <w:lang w:eastAsia="en-GB"/>
        </w:rPr>
        <w:t>Sch. 1 para. 6 in operation at 1.4.2023, see </w:t>
      </w:r>
      <w:hyperlink r:id="rId21" w:tooltip="Go to reg. 1(1)" w:history="1">
        <w:r w:rsidRPr="00AA79C4">
          <w:rPr>
            <w:rFonts w:ascii="Arial" w:eastAsia="Times New Roman" w:hAnsi="Arial" w:cs="Arial"/>
            <w:b/>
            <w:bCs/>
            <w:color w:val="006699"/>
            <w:sz w:val="16"/>
            <w:szCs w:val="16"/>
            <w:shd w:val="clear" w:color="auto" w:fill="EFF5F5"/>
            <w:lang w:eastAsia="en-GB"/>
          </w:rPr>
          <w:t>reg. 1(1)</w:t>
        </w:r>
      </w:hyperlink>
    </w:p>
    <w:p w14:paraId="20472D3F"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Illegal eviction and harassment</w:t>
      </w:r>
    </w:p>
    <w:p w14:paraId="659F8501"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7.</w:t>
      </w:r>
      <w:r w:rsidRPr="00AA79C4">
        <w:rPr>
          <w:rFonts w:ascii="Arial" w:eastAsia="Times New Roman" w:hAnsi="Arial" w:cs="Arial"/>
          <w:color w:val="494949"/>
          <w:sz w:val="18"/>
          <w:szCs w:val="18"/>
          <w:lang w:eastAsia="en-GB"/>
        </w:rPr>
        <w:t>  Your landlord, or anyone acting on their behalf, is not allowed to harass you or your household to try to make you leave or illegally evict you. This could include:</w:t>
      </w:r>
    </w:p>
    <w:p w14:paraId="33BE5D44" w14:textId="77777777" w:rsidR="00AA79C4" w:rsidRPr="00AA79C4" w:rsidRDefault="00AA79C4" w:rsidP="00AA79C4">
      <w:pPr>
        <w:numPr>
          <w:ilvl w:val="0"/>
          <w:numId w:val="3"/>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Entering your home without permission, unless in an emergency,</w:t>
      </w:r>
    </w:p>
    <w:p w14:paraId="290CD4BE" w14:textId="77777777" w:rsidR="00AA79C4" w:rsidRPr="00AA79C4" w:rsidRDefault="00AA79C4" w:rsidP="00AA79C4">
      <w:pPr>
        <w:numPr>
          <w:ilvl w:val="0"/>
          <w:numId w:val="3"/>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lastRenderedPageBreak/>
        <w:t>Removing your belongings, or</w:t>
      </w:r>
    </w:p>
    <w:p w14:paraId="6C4A4B19" w14:textId="77777777" w:rsidR="00AA79C4" w:rsidRPr="00AA79C4" w:rsidRDefault="00AA79C4" w:rsidP="00AA79C4">
      <w:pPr>
        <w:numPr>
          <w:ilvl w:val="0"/>
          <w:numId w:val="3"/>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Cutting off essential services, such as water or electricity.</w:t>
      </w:r>
    </w:p>
    <w:p w14:paraId="792FE242"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Your local council has powers to take legal action if this happens.</w:t>
      </w:r>
    </w:p>
    <w:p w14:paraId="3D07F8A2"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75DA4606"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I7</w:t>
      </w:r>
      <w:r w:rsidRPr="00AA79C4">
        <w:rPr>
          <w:rFonts w:ascii="Arial" w:eastAsia="Times New Roman" w:hAnsi="Arial" w:cs="Arial"/>
          <w:color w:val="000000"/>
          <w:sz w:val="16"/>
          <w:szCs w:val="16"/>
          <w:shd w:val="clear" w:color="auto" w:fill="EFF5F5"/>
          <w:lang w:eastAsia="en-GB"/>
        </w:rPr>
        <w:t>Sch. 1 para. 7 in operation at 1.4.2023, see </w:t>
      </w:r>
      <w:hyperlink r:id="rId22" w:tooltip="Go to reg. 1(1)" w:history="1">
        <w:r w:rsidRPr="00AA79C4">
          <w:rPr>
            <w:rFonts w:ascii="Arial" w:eastAsia="Times New Roman" w:hAnsi="Arial" w:cs="Arial"/>
            <w:b/>
            <w:bCs/>
            <w:color w:val="006699"/>
            <w:sz w:val="16"/>
            <w:szCs w:val="16"/>
            <w:shd w:val="clear" w:color="auto" w:fill="EFF5F5"/>
            <w:lang w:eastAsia="en-GB"/>
          </w:rPr>
          <w:t>reg. 1(1)</w:t>
        </w:r>
      </w:hyperlink>
    </w:p>
    <w:p w14:paraId="51BD58F4"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Legal process for eviction</w:t>
      </w:r>
    </w:p>
    <w:p w14:paraId="680A5D62"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8.</w:t>
      </w:r>
      <w:r w:rsidRPr="00AA79C4">
        <w:rPr>
          <w:rFonts w:ascii="Arial" w:eastAsia="Times New Roman" w:hAnsi="Arial" w:cs="Arial"/>
          <w:color w:val="494949"/>
          <w:sz w:val="18"/>
          <w:szCs w:val="18"/>
          <w:lang w:eastAsia="en-GB"/>
        </w:rPr>
        <w:t>  You cannot be evicted from your property until your landlord follows the correct legal process and gets a possession order from the Court. However, you may be liable for legal costs incurred if a possession order is issued.</w:t>
      </w:r>
    </w:p>
    <w:p w14:paraId="70AD6326"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46C18DE2"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I8</w:t>
      </w:r>
      <w:r w:rsidRPr="00AA79C4">
        <w:rPr>
          <w:rFonts w:ascii="Arial" w:eastAsia="Times New Roman" w:hAnsi="Arial" w:cs="Arial"/>
          <w:color w:val="000000"/>
          <w:sz w:val="16"/>
          <w:szCs w:val="16"/>
          <w:shd w:val="clear" w:color="auto" w:fill="EFF5F5"/>
          <w:lang w:eastAsia="en-GB"/>
        </w:rPr>
        <w:t>Sch. 1 para. 8 in operation at 1.4.2023, see </w:t>
      </w:r>
      <w:hyperlink r:id="rId23" w:tooltip="Go to reg. 1(1)" w:history="1">
        <w:r w:rsidRPr="00AA79C4">
          <w:rPr>
            <w:rFonts w:ascii="Arial" w:eastAsia="Times New Roman" w:hAnsi="Arial" w:cs="Arial"/>
            <w:b/>
            <w:bCs/>
            <w:color w:val="006699"/>
            <w:sz w:val="16"/>
            <w:szCs w:val="16"/>
            <w:shd w:val="clear" w:color="auto" w:fill="EFF5F5"/>
            <w:lang w:eastAsia="en-GB"/>
          </w:rPr>
          <w:t>reg. 1(1)</w:t>
        </w:r>
      </w:hyperlink>
    </w:p>
    <w:p w14:paraId="0A6CF24B"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Help with paying rent and rates</w:t>
      </w:r>
    </w:p>
    <w:p w14:paraId="1097DCE6"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9.</w:t>
      </w:r>
      <w:r w:rsidRPr="00AA79C4">
        <w:rPr>
          <w:rFonts w:ascii="Arial" w:eastAsia="Times New Roman" w:hAnsi="Arial" w:cs="Arial"/>
          <w:color w:val="494949"/>
          <w:sz w:val="18"/>
          <w:szCs w:val="18"/>
          <w:lang w:eastAsia="en-GB"/>
        </w:rPr>
        <w:t>  You are entitled to apply for help with paying your rent and rates.</w:t>
      </w:r>
    </w:p>
    <w:p w14:paraId="2D021921" w14:textId="77777777" w:rsidR="00AA79C4" w:rsidRPr="00AA79C4" w:rsidRDefault="00AA79C4" w:rsidP="00AA79C4">
      <w:pPr>
        <w:numPr>
          <w:ilvl w:val="0"/>
          <w:numId w:val="4"/>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You may be able to get help with your housing costs through Universal Credit. Universal Credit is a social security benefit paid by the Department for Communities. You can make a claim online (universal-credit.service.gov.uk).</w:t>
      </w:r>
    </w:p>
    <w:p w14:paraId="448ADBF5" w14:textId="77777777" w:rsidR="00AA79C4" w:rsidRPr="00AA79C4" w:rsidRDefault="00AA79C4" w:rsidP="00AA79C4">
      <w:pPr>
        <w:numPr>
          <w:ilvl w:val="0"/>
          <w:numId w:val="4"/>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If you are having difficulty with paying your rent, you may be able to get a Discretionary Housing Payment. More information is available from nihe.gov.uk.</w:t>
      </w:r>
    </w:p>
    <w:p w14:paraId="1E251F19" w14:textId="77777777" w:rsidR="00AA79C4" w:rsidRPr="00AA79C4" w:rsidRDefault="00AA79C4" w:rsidP="00AA79C4">
      <w:pPr>
        <w:numPr>
          <w:ilvl w:val="0"/>
          <w:numId w:val="4"/>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If you need help with rates, you can apply for this through the Rate Rebate Scheme. For information on this see the NI Direct website (nidirect.gov).</w:t>
      </w:r>
    </w:p>
    <w:p w14:paraId="1126B470" w14:textId="77777777" w:rsidR="00AA79C4" w:rsidRPr="00AA79C4" w:rsidRDefault="00AA79C4" w:rsidP="00AA79C4">
      <w:pPr>
        <w:numPr>
          <w:ilvl w:val="0"/>
          <w:numId w:val="4"/>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Some tenants are eligible to get Housing Benefit, a social security benefit paid by the Housing Executive.</w:t>
      </w:r>
    </w:p>
    <w:p w14:paraId="14E4E290"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For further information contact your local Jobs and Benefits office or Housing Executive office.</w:t>
      </w:r>
    </w:p>
    <w:p w14:paraId="2BD478CB"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112ACC5B"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t>I9</w:t>
      </w:r>
      <w:r w:rsidRPr="00AA79C4">
        <w:rPr>
          <w:rFonts w:ascii="Arial" w:eastAsia="Times New Roman" w:hAnsi="Arial" w:cs="Arial"/>
          <w:color w:val="000000"/>
          <w:sz w:val="16"/>
          <w:szCs w:val="16"/>
          <w:shd w:val="clear" w:color="auto" w:fill="EFF5F5"/>
          <w:lang w:eastAsia="en-GB"/>
        </w:rPr>
        <w:t>Sch. 1 para. 9 in operation at 1.4.2023, see </w:t>
      </w:r>
      <w:hyperlink r:id="rId24" w:tooltip="Go to reg. 1(1)" w:history="1">
        <w:r w:rsidRPr="00AA79C4">
          <w:rPr>
            <w:rFonts w:ascii="Arial" w:eastAsia="Times New Roman" w:hAnsi="Arial" w:cs="Arial"/>
            <w:b/>
            <w:bCs/>
            <w:color w:val="006699"/>
            <w:sz w:val="16"/>
            <w:szCs w:val="16"/>
            <w:shd w:val="clear" w:color="auto" w:fill="EFF5F5"/>
            <w:lang w:eastAsia="en-GB"/>
          </w:rPr>
          <w:t>reg. 1(1)</w:t>
        </w:r>
      </w:hyperlink>
    </w:p>
    <w:p w14:paraId="31EE72E9"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Further advice</w:t>
      </w:r>
    </w:p>
    <w:p w14:paraId="23BB22CC" w14:textId="77777777" w:rsidR="00AA79C4" w:rsidRPr="00AA79C4" w:rsidRDefault="00AA79C4" w:rsidP="00AA79C4">
      <w:pPr>
        <w:shd w:val="clear" w:color="auto" w:fill="EFF5F5"/>
        <w:spacing w:after="120" w:line="360" w:lineRule="atLeast"/>
        <w:ind w:firstLine="240"/>
        <w:jc w:val="both"/>
        <w:rPr>
          <w:rFonts w:ascii="Arial" w:eastAsia="Times New Roman" w:hAnsi="Arial" w:cs="Arial"/>
          <w:color w:val="494949"/>
          <w:sz w:val="18"/>
          <w:szCs w:val="18"/>
          <w:lang w:eastAsia="en-GB"/>
        </w:rPr>
      </w:pPr>
      <w:r w:rsidRPr="00AA79C4">
        <w:rPr>
          <w:rFonts w:ascii="Arial" w:eastAsia="Times New Roman" w:hAnsi="Arial" w:cs="Arial"/>
          <w:b/>
          <w:bCs/>
          <w:color w:val="494949"/>
          <w:sz w:val="18"/>
          <w:szCs w:val="18"/>
          <w:lang w:eastAsia="en-GB"/>
        </w:rPr>
        <w:t>10.</w:t>
      </w:r>
      <w:r w:rsidRPr="00AA79C4">
        <w:rPr>
          <w:rFonts w:ascii="Arial" w:eastAsia="Times New Roman" w:hAnsi="Arial" w:cs="Arial"/>
          <w:color w:val="494949"/>
          <w:sz w:val="18"/>
          <w:szCs w:val="18"/>
          <w:lang w:eastAsia="en-GB"/>
        </w:rPr>
        <w:t>  If you need independent advice or help with any problems you are having in relation to your tenancy, contact either:</w:t>
      </w:r>
    </w:p>
    <w:p w14:paraId="5D32B0E4" w14:textId="77777777" w:rsidR="00AA79C4" w:rsidRPr="00AA79C4" w:rsidRDefault="00AA79C4" w:rsidP="00AA79C4">
      <w:pPr>
        <w:numPr>
          <w:ilvl w:val="0"/>
          <w:numId w:val="5"/>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Your local council’s environmental health department,</w:t>
      </w:r>
    </w:p>
    <w:p w14:paraId="7CB91149" w14:textId="77777777" w:rsidR="00AA79C4" w:rsidRPr="00AA79C4" w:rsidRDefault="00AA79C4" w:rsidP="00AA79C4">
      <w:pPr>
        <w:numPr>
          <w:ilvl w:val="0"/>
          <w:numId w:val="5"/>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Housing Rights, phone: 028 9024 5640,</w:t>
      </w:r>
    </w:p>
    <w:p w14:paraId="62D92463" w14:textId="77777777" w:rsidR="00AA79C4" w:rsidRPr="00AA79C4" w:rsidRDefault="00AA79C4" w:rsidP="00AA79C4">
      <w:pPr>
        <w:numPr>
          <w:ilvl w:val="0"/>
          <w:numId w:val="5"/>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Advice NI, phone: 0800 915 4604, or</w:t>
      </w:r>
    </w:p>
    <w:p w14:paraId="3F55E85F" w14:textId="77777777" w:rsidR="00AA79C4" w:rsidRPr="00AA79C4" w:rsidRDefault="00AA79C4" w:rsidP="00AA79C4">
      <w:pPr>
        <w:numPr>
          <w:ilvl w:val="0"/>
          <w:numId w:val="5"/>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A Solicitor.</w:t>
      </w:r>
    </w:p>
    <w:p w14:paraId="5DC04865" w14:textId="77777777" w:rsidR="00AA79C4" w:rsidRPr="00AA79C4" w:rsidRDefault="00AA79C4" w:rsidP="00AA79C4">
      <w:pPr>
        <w:shd w:val="clear" w:color="auto" w:fill="EFF5F5"/>
        <w:spacing w:before="120" w:after="0" w:line="360" w:lineRule="atLeast"/>
        <w:rPr>
          <w:rFonts w:ascii="Arial" w:eastAsia="Times New Roman" w:hAnsi="Arial" w:cs="Arial"/>
          <w:b/>
          <w:bCs/>
          <w:color w:val="333333"/>
          <w:sz w:val="18"/>
          <w:szCs w:val="18"/>
          <w:lang w:eastAsia="en-GB"/>
        </w:rPr>
      </w:pPr>
      <w:r w:rsidRPr="00AA79C4">
        <w:rPr>
          <w:rFonts w:ascii="Arial" w:eastAsia="Times New Roman" w:hAnsi="Arial" w:cs="Arial"/>
          <w:b/>
          <w:bCs/>
          <w:color w:val="333333"/>
          <w:sz w:val="18"/>
          <w:szCs w:val="18"/>
          <w:lang w:eastAsia="en-GB"/>
        </w:rPr>
        <w:t>Commencement Information</w:t>
      </w:r>
    </w:p>
    <w:p w14:paraId="34A63A43" w14:textId="77777777" w:rsidR="00AA79C4" w:rsidRPr="00AA79C4" w:rsidRDefault="00AA79C4" w:rsidP="00AA79C4">
      <w:pPr>
        <w:shd w:val="clear" w:color="auto" w:fill="EFF5F5"/>
        <w:spacing w:line="360" w:lineRule="atLeast"/>
        <w:rPr>
          <w:rFonts w:ascii="Arial" w:eastAsia="Times New Roman" w:hAnsi="Arial" w:cs="Arial"/>
          <w:color w:val="000000"/>
          <w:sz w:val="16"/>
          <w:szCs w:val="16"/>
          <w:lang w:eastAsia="en-GB"/>
        </w:rPr>
      </w:pPr>
      <w:r w:rsidRPr="00AA79C4">
        <w:rPr>
          <w:rFonts w:ascii="Arial" w:eastAsia="Times New Roman" w:hAnsi="Arial" w:cs="Arial"/>
          <w:b/>
          <w:bCs/>
          <w:color w:val="666666"/>
          <w:sz w:val="16"/>
          <w:szCs w:val="16"/>
          <w:shd w:val="clear" w:color="auto" w:fill="EFF5F5"/>
          <w:lang w:eastAsia="en-GB"/>
        </w:rPr>
        <w:lastRenderedPageBreak/>
        <w:t>I10</w:t>
      </w:r>
      <w:r w:rsidRPr="00AA79C4">
        <w:rPr>
          <w:rFonts w:ascii="Arial" w:eastAsia="Times New Roman" w:hAnsi="Arial" w:cs="Arial"/>
          <w:color w:val="000000"/>
          <w:sz w:val="16"/>
          <w:szCs w:val="16"/>
          <w:shd w:val="clear" w:color="auto" w:fill="EFF5F5"/>
          <w:lang w:eastAsia="en-GB"/>
        </w:rPr>
        <w:t>Sch. 1 para. 10 in operation at 1.4.2023, see </w:t>
      </w:r>
      <w:hyperlink r:id="rId25" w:tooltip="Go to reg. 1(1)" w:history="1">
        <w:r w:rsidRPr="00AA79C4">
          <w:rPr>
            <w:rFonts w:ascii="Arial" w:eastAsia="Times New Roman" w:hAnsi="Arial" w:cs="Arial"/>
            <w:b/>
            <w:bCs/>
            <w:color w:val="006699"/>
            <w:sz w:val="16"/>
            <w:szCs w:val="16"/>
            <w:shd w:val="clear" w:color="auto" w:fill="EFF5F5"/>
            <w:lang w:eastAsia="en-GB"/>
          </w:rPr>
          <w:t>reg. 1(1)</w:t>
        </w:r>
      </w:hyperlink>
    </w:p>
    <w:p w14:paraId="6815E192" w14:textId="77777777" w:rsidR="00AA79C4" w:rsidRPr="00AA79C4" w:rsidRDefault="00AA79C4" w:rsidP="00AA79C4">
      <w:pPr>
        <w:shd w:val="clear" w:color="auto" w:fill="EFF5F5"/>
        <w:spacing w:after="120" w:line="288" w:lineRule="atLeast"/>
        <w:jc w:val="both"/>
        <w:outlineLvl w:val="3"/>
        <w:rPr>
          <w:rFonts w:ascii="Arial" w:eastAsia="Times New Roman" w:hAnsi="Arial" w:cs="Arial"/>
          <w:b/>
          <w:bCs/>
          <w:color w:val="000000"/>
          <w:sz w:val="18"/>
          <w:szCs w:val="18"/>
          <w:lang w:eastAsia="en-GB"/>
        </w:rPr>
      </w:pPr>
      <w:r w:rsidRPr="00AA79C4">
        <w:rPr>
          <w:rFonts w:ascii="Arial" w:eastAsia="Times New Roman" w:hAnsi="Arial" w:cs="Arial"/>
          <w:b/>
          <w:bCs/>
          <w:color w:val="000000"/>
          <w:sz w:val="18"/>
          <w:szCs w:val="18"/>
          <w:lang w:eastAsia="en-GB"/>
        </w:rPr>
        <w:t>Appendix 1 – Repairs</w:t>
      </w:r>
    </w:p>
    <w:p w14:paraId="2A7B97F3"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A landlord and tenant can agree to divide responsibility for repairs as they wish, except for gas appliances and furniture safety, which are the responsibility of the landlord.</w:t>
      </w:r>
    </w:p>
    <w:p w14:paraId="62810D0F"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However, where a tenancy began after 1st April 2007 and where there is not a clear division of responsibility for repairs, the law imposes what are known as ‘default terms’.</w:t>
      </w:r>
    </w:p>
    <w:p w14:paraId="0BDED2BE"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This means that if a tenancy agreement either does not refer to repairing responsibilities, or does not describe these in enough detail, the following will apply:</w:t>
      </w:r>
    </w:p>
    <w:p w14:paraId="7E4771C6"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The landlord is responsible for:</w:t>
      </w:r>
    </w:p>
    <w:p w14:paraId="15E4C653"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Repairing the structure and exterior of the property, including exterior paintwork, drains, gutters and pipes,</w:t>
      </w:r>
    </w:p>
    <w:p w14:paraId="04990857"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Repairing the interior of the property other than matters covered under tenant responsibilities (see below),</w:t>
      </w:r>
    </w:p>
    <w:p w14:paraId="7DE1AF31"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Repairing any installations for the supply and use of water, gas, electricity and sanitation including baths, sinks, wash-hand basins and toilets,</w:t>
      </w:r>
    </w:p>
    <w:p w14:paraId="560AF6D7"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Repairing any appliances provided by the landlord,</w:t>
      </w:r>
    </w:p>
    <w:p w14:paraId="7DAC82AC"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Repairing any installations for heating and water heating,</w:t>
      </w:r>
    </w:p>
    <w:p w14:paraId="5E1E0841"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Any fixtures, fittings and furnishings provided by the landlord,</w:t>
      </w:r>
    </w:p>
    <w:p w14:paraId="412F848C"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Keeping in good repair any common areas or areas required for access, and</w:t>
      </w:r>
    </w:p>
    <w:p w14:paraId="56FCCE04" w14:textId="77777777" w:rsidR="00AA79C4" w:rsidRPr="00AA79C4" w:rsidRDefault="00AA79C4" w:rsidP="00AA79C4">
      <w:pPr>
        <w:numPr>
          <w:ilvl w:val="0"/>
          <w:numId w:val="6"/>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Keeping any area required for access adequately lit and safe to use.</w:t>
      </w:r>
    </w:p>
    <w:p w14:paraId="3B786385"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The tenant is responsible for:</w:t>
      </w:r>
    </w:p>
    <w:p w14:paraId="148EA6A8" w14:textId="77777777" w:rsidR="00AA79C4" w:rsidRPr="00AA79C4" w:rsidRDefault="00AA79C4" w:rsidP="00AA79C4">
      <w:pPr>
        <w:numPr>
          <w:ilvl w:val="0"/>
          <w:numId w:val="7"/>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Taking proper care of the property as a good tenant,</w:t>
      </w:r>
    </w:p>
    <w:p w14:paraId="3F9C3D7E" w14:textId="77777777" w:rsidR="00AA79C4" w:rsidRPr="00AA79C4" w:rsidRDefault="00AA79C4" w:rsidP="00AA79C4">
      <w:pPr>
        <w:numPr>
          <w:ilvl w:val="0"/>
          <w:numId w:val="7"/>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Fixing any damage caused by tenants, household members or guests,</w:t>
      </w:r>
    </w:p>
    <w:p w14:paraId="67EFE908" w14:textId="77777777" w:rsidR="00AA79C4" w:rsidRPr="00AA79C4" w:rsidRDefault="00AA79C4" w:rsidP="00AA79C4">
      <w:pPr>
        <w:numPr>
          <w:ilvl w:val="0"/>
          <w:numId w:val="7"/>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Keeping the interior in reasonable decorative order, and</w:t>
      </w:r>
    </w:p>
    <w:p w14:paraId="79CBC513" w14:textId="77777777" w:rsidR="00AA79C4" w:rsidRPr="00AA79C4" w:rsidRDefault="00AA79C4" w:rsidP="00AA79C4">
      <w:pPr>
        <w:numPr>
          <w:ilvl w:val="0"/>
          <w:numId w:val="7"/>
        </w:numPr>
        <w:shd w:val="clear" w:color="auto" w:fill="EFF5F5"/>
        <w:spacing w:after="120" w:line="360" w:lineRule="atLeast"/>
        <w:ind w:left="874"/>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Not altering the property without the landlord’s permission.</w:t>
      </w:r>
    </w:p>
    <w:p w14:paraId="19545CB2"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Responsibility for other repairs depends on what the landlord and tenant agree themselves.</w:t>
      </w:r>
    </w:p>
    <w:p w14:paraId="5474D6A1" w14:textId="77777777" w:rsidR="00AA79C4" w:rsidRPr="00AA79C4" w:rsidRDefault="00AA79C4" w:rsidP="00AA79C4">
      <w:pPr>
        <w:shd w:val="clear" w:color="auto" w:fill="EFF5F5"/>
        <w:spacing w:after="120" w:line="360" w:lineRule="atLeast"/>
        <w:jc w:val="both"/>
        <w:rPr>
          <w:rFonts w:ascii="Arial" w:eastAsia="Times New Roman" w:hAnsi="Arial" w:cs="Arial"/>
          <w:color w:val="494949"/>
          <w:sz w:val="18"/>
          <w:szCs w:val="18"/>
          <w:lang w:eastAsia="en-GB"/>
        </w:rPr>
      </w:pPr>
      <w:r w:rsidRPr="00AA79C4">
        <w:rPr>
          <w:rFonts w:ascii="Arial" w:eastAsia="Times New Roman" w:hAnsi="Arial" w:cs="Arial"/>
          <w:color w:val="494949"/>
          <w:sz w:val="18"/>
          <w:szCs w:val="18"/>
          <w:lang w:eastAsia="en-GB"/>
        </w:rPr>
        <w:t>A landlord is not responsible for maintaining gas appliances which the tenant will take with them at the end of the tenancy.</w:t>
      </w:r>
    </w:p>
    <w:sectPr w:rsidR="00AA79C4" w:rsidRPr="00AA7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068"/>
    <w:multiLevelType w:val="multilevel"/>
    <w:tmpl w:val="403C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A2B94"/>
    <w:multiLevelType w:val="multilevel"/>
    <w:tmpl w:val="F89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02875"/>
    <w:multiLevelType w:val="multilevel"/>
    <w:tmpl w:val="7DA2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96D4E"/>
    <w:multiLevelType w:val="multilevel"/>
    <w:tmpl w:val="549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31BAE"/>
    <w:multiLevelType w:val="multilevel"/>
    <w:tmpl w:val="35A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F263A"/>
    <w:multiLevelType w:val="multilevel"/>
    <w:tmpl w:val="4DA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46703"/>
    <w:multiLevelType w:val="multilevel"/>
    <w:tmpl w:val="69A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3F64CE"/>
    <w:multiLevelType w:val="multilevel"/>
    <w:tmpl w:val="23C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733B94"/>
    <w:multiLevelType w:val="multilevel"/>
    <w:tmpl w:val="C92A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74063">
    <w:abstractNumId w:val="7"/>
  </w:num>
  <w:num w:numId="2" w16cid:durableId="284116674">
    <w:abstractNumId w:val="0"/>
  </w:num>
  <w:num w:numId="3" w16cid:durableId="2058118469">
    <w:abstractNumId w:val="6"/>
  </w:num>
  <w:num w:numId="4" w16cid:durableId="141385613">
    <w:abstractNumId w:val="4"/>
  </w:num>
  <w:num w:numId="5" w16cid:durableId="1870027054">
    <w:abstractNumId w:val="2"/>
  </w:num>
  <w:num w:numId="6" w16cid:durableId="122117161">
    <w:abstractNumId w:val="8"/>
  </w:num>
  <w:num w:numId="7" w16cid:durableId="512454821">
    <w:abstractNumId w:val="1"/>
  </w:num>
  <w:num w:numId="8" w16cid:durableId="753745001">
    <w:abstractNumId w:val="5"/>
  </w:num>
  <w:num w:numId="9" w16cid:durableId="176976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C4"/>
    <w:rsid w:val="00020011"/>
    <w:rsid w:val="00417DDA"/>
    <w:rsid w:val="004A332A"/>
    <w:rsid w:val="005F0BDA"/>
    <w:rsid w:val="00AA7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7BB1"/>
  <w15:chartTrackingRefBased/>
  <w15:docId w15:val="{F3EABC79-10FC-49AF-94B1-7206D4A8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9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A79C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AA79C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9C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A79C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AA79C4"/>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AA79C4"/>
    <w:rPr>
      <w:color w:val="0000FF"/>
      <w:u w:val="single"/>
    </w:rPr>
  </w:style>
  <w:style w:type="character" w:customStyle="1" w:styleId="legpblocktitle">
    <w:name w:val="legpblocktitle"/>
    <w:basedOn w:val="DefaultParagraphFont"/>
    <w:rsid w:val="00AA79C4"/>
  </w:style>
  <w:style w:type="paragraph" w:customStyle="1" w:styleId="legp1paratext">
    <w:name w:val="legp1paratext"/>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AA79C4"/>
  </w:style>
  <w:style w:type="paragraph" w:customStyle="1" w:styleId="legannotationsgroupheading">
    <w:name w:val="legannotationsgroupheading"/>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para">
    <w:name w:val="legcommentarypara"/>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ommentarytype">
    <w:name w:val="legcommentarytype"/>
    <w:basedOn w:val="DefaultParagraphFont"/>
    <w:rsid w:val="00AA79C4"/>
  </w:style>
  <w:style w:type="character" w:customStyle="1" w:styleId="legcommentarytext">
    <w:name w:val="legcommentarytext"/>
    <w:basedOn w:val="DefaultParagraphFont"/>
    <w:rsid w:val="00AA79C4"/>
  </w:style>
  <w:style w:type="character" w:styleId="Strong">
    <w:name w:val="Strong"/>
    <w:basedOn w:val="DefaultParagraphFont"/>
    <w:uiPriority w:val="22"/>
    <w:qFormat/>
    <w:rsid w:val="00AA79C4"/>
    <w:rPr>
      <w:b/>
      <w:bCs/>
    </w:rPr>
  </w:style>
  <w:style w:type="paragraph" w:customStyle="1" w:styleId="leglisttextstandard">
    <w:name w:val="leglisttextstandard"/>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
    <w:name w:val="legtext"/>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
    <w:name w:val="prev"/>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ckground">
    <w:name w:val="background"/>
    <w:basedOn w:val="DefaultParagraphFont"/>
    <w:rsid w:val="00AA79C4"/>
  </w:style>
  <w:style w:type="paragraph" w:customStyle="1" w:styleId="next">
    <w:name w:val="next"/>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cktotop">
    <w:name w:val="backtotop"/>
    <w:basedOn w:val="Normal"/>
    <w:rsid w:val="00AA79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8717">
      <w:bodyDiv w:val="1"/>
      <w:marLeft w:val="0"/>
      <w:marRight w:val="0"/>
      <w:marTop w:val="0"/>
      <w:marBottom w:val="0"/>
      <w:divBdr>
        <w:top w:val="none" w:sz="0" w:space="0" w:color="auto"/>
        <w:left w:val="none" w:sz="0" w:space="0" w:color="auto"/>
        <w:bottom w:val="none" w:sz="0" w:space="0" w:color="auto"/>
        <w:right w:val="none" w:sz="0" w:space="0" w:color="auto"/>
      </w:divBdr>
      <w:divsChild>
        <w:div w:id="1715235732">
          <w:marLeft w:val="0"/>
          <w:marRight w:val="0"/>
          <w:marTop w:val="0"/>
          <w:marBottom w:val="0"/>
          <w:divBdr>
            <w:top w:val="none" w:sz="0" w:space="0" w:color="auto"/>
            <w:left w:val="single" w:sz="6" w:space="0" w:color="FFFFFF"/>
            <w:bottom w:val="single" w:sz="6" w:space="0" w:color="FFFFFF"/>
            <w:right w:val="single" w:sz="6" w:space="0" w:color="FFFFFF"/>
          </w:divBdr>
          <w:divsChild>
            <w:div w:id="2063668718">
              <w:marLeft w:val="0"/>
              <w:marRight w:val="0"/>
              <w:marTop w:val="0"/>
              <w:marBottom w:val="0"/>
              <w:divBdr>
                <w:top w:val="single" w:sz="6" w:space="1" w:color="D3D3D3"/>
                <w:left w:val="none" w:sz="0" w:space="0" w:color="auto"/>
                <w:bottom w:val="none" w:sz="0" w:space="0" w:color="auto"/>
                <w:right w:val="none" w:sz="0" w:space="0" w:color="auto"/>
              </w:divBdr>
              <w:divsChild>
                <w:div w:id="469977071">
                  <w:marLeft w:val="0"/>
                  <w:marRight w:val="0"/>
                  <w:marTop w:val="0"/>
                  <w:marBottom w:val="0"/>
                  <w:divBdr>
                    <w:top w:val="none" w:sz="0" w:space="0" w:color="auto"/>
                    <w:left w:val="none" w:sz="0" w:space="0" w:color="auto"/>
                    <w:bottom w:val="none" w:sz="0" w:space="0" w:color="auto"/>
                    <w:right w:val="none" w:sz="0" w:space="0" w:color="auto"/>
                  </w:divBdr>
                  <w:divsChild>
                    <w:div w:id="1940598307">
                      <w:marLeft w:val="0"/>
                      <w:marRight w:val="0"/>
                      <w:marTop w:val="0"/>
                      <w:marBottom w:val="0"/>
                      <w:divBdr>
                        <w:top w:val="none" w:sz="0" w:space="0" w:color="auto"/>
                        <w:left w:val="none" w:sz="0" w:space="0" w:color="auto"/>
                        <w:bottom w:val="none" w:sz="0" w:space="0" w:color="auto"/>
                        <w:right w:val="none" w:sz="0" w:space="0" w:color="auto"/>
                      </w:divBdr>
                      <w:divsChild>
                        <w:div w:id="671369614">
                          <w:marLeft w:val="0"/>
                          <w:marRight w:val="0"/>
                          <w:marTop w:val="0"/>
                          <w:marBottom w:val="0"/>
                          <w:divBdr>
                            <w:top w:val="single" w:sz="6" w:space="8" w:color="656A7B"/>
                            <w:left w:val="single" w:sz="6" w:space="8" w:color="656A7B"/>
                            <w:bottom w:val="single" w:sz="6" w:space="8" w:color="656A7B"/>
                            <w:right w:val="single" w:sz="6" w:space="8" w:color="656A7B"/>
                          </w:divBdr>
                          <w:divsChild>
                            <w:div w:id="2053308658">
                              <w:marLeft w:val="240"/>
                              <w:marRight w:val="240"/>
                              <w:marTop w:val="240"/>
                              <w:marBottom w:val="240"/>
                              <w:divBdr>
                                <w:top w:val="none" w:sz="0" w:space="0" w:color="auto"/>
                                <w:left w:val="none" w:sz="0" w:space="0" w:color="auto"/>
                                <w:bottom w:val="none" w:sz="0" w:space="0" w:color="auto"/>
                                <w:right w:val="none" w:sz="0" w:space="0" w:color="auto"/>
                              </w:divBdr>
                            </w:div>
                            <w:div w:id="1512717007">
                              <w:marLeft w:val="240"/>
                              <w:marRight w:val="240"/>
                              <w:marTop w:val="240"/>
                              <w:marBottom w:val="240"/>
                              <w:divBdr>
                                <w:top w:val="none" w:sz="0" w:space="0" w:color="auto"/>
                                <w:left w:val="none" w:sz="0" w:space="0" w:color="auto"/>
                                <w:bottom w:val="none" w:sz="0" w:space="0" w:color="auto"/>
                                <w:right w:val="none" w:sz="0" w:space="0" w:color="auto"/>
                              </w:divBdr>
                            </w:div>
                            <w:div w:id="720060276">
                              <w:marLeft w:val="240"/>
                              <w:marRight w:val="240"/>
                              <w:marTop w:val="240"/>
                              <w:marBottom w:val="240"/>
                              <w:divBdr>
                                <w:top w:val="none" w:sz="0" w:space="0" w:color="auto"/>
                                <w:left w:val="none" w:sz="0" w:space="0" w:color="auto"/>
                                <w:bottom w:val="none" w:sz="0" w:space="0" w:color="auto"/>
                                <w:right w:val="none" w:sz="0" w:space="0" w:color="auto"/>
                              </w:divBdr>
                            </w:div>
                            <w:div w:id="1932351436">
                              <w:marLeft w:val="240"/>
                              <w:marRight w:val="240"/>
                              <w:marTop w:val="240"/>
                              <w:marBottom w:val="240"/>
                              <w:divBdr>
                                <w:top w:val="none" w:sz="0" w:space="0" w:color="auto"/>
                                <w:left w:val="none" w:sz="0" w:space="0" w:color="auto"/>
                                <w:bottom w:val="none" w:sz="0" w:space="0" w:color="auto"/>
                                <w:right w:val="none" w:sz="0" w:space="0" w:color="auto"/>
                              </w:divBdr>
                            </w:div>
                            <w:div w:id="158935434">
                              <w:marLeft w:val="-150"/>
                              <w:marRight w:val="-150"/>
                              <w:marTop w:val="0"/>
                              <w:marBottom w:val="240"/>
                              <w:divBdr>
                                <w:top w:val="single" w:sz="6" w:space="5" w:color="C2C2C2"/>
                                <w:left w:val="single" w:sz="6" w:space="5" w:color="C2C2C2"/>
                                <w:bottom w:val="single" w:sz="24" w:space="5" w:color="C2C2C2"/>
                                <w:right w:val="single" w:sz="6" w:space="5" w:color="C2C2C2"/>
                              </w:divBdr>
                              <w:divsChild>
                                <w:div w:id="1634172320">
                                  <w:marLeft w:val="0"/>
                                  <w:marRight w:val="0"/>
                                  <w:marTop w:val="0"/>
                                  <w:marBottom w:val="0"/>
                                  <w:divBdr>
                                    <w:top w:val="none" w:sz="0" w:space="0" w:color="auto"/>
                                    <w:left w:val="none" w:sz="0" w:space="0" w:color="auto"/>
                                    <w:bottom w:val="none" w:sz="0" w:space="0" w:color="auto"/>
                                    <w:right w:val="none" w:sz="0" w:space="0" w:color="auto"/>
                                  </w:divBdr>
                                </w:div>
                              </w:divsChild>
                            </w:div>
                            <w:div w:id="809640013">
                              <w:marLeft w:val="-150"/>
                              <w:marRight w:val="-150"/>
                              <w:marTop w:val="0"/>
                              <w:marBottom w:val="240"/>
                              <w:divBdr>
                                <w:top w:val="single" w:sz="6" w:space="5" w:color="C2C2C2"/>
                                <w:left w:val="single" w:sz="6" w:space="5" w:color="C2C2C2"/>
                                <w:bottom w:val="single" w:sz="24" w:space="5" w:color="C2C2C2"/>
                                <w:right w:val="single" w:sz="6" w:space="5" w:color="C2C2C2"/>
                              </w:divBdr>
                              <w:divsChild>
                                <w:div w:id="456997386">
                                  <w:marLeft w:val="0"/>
                                  <w:marRight w:val="0"/>
                                  <w:marTop w:val="0"/>
                                  <w:marBottom w:val="0"/>
                                  <w:divBdr>
                                    <w:top w:val="none" w:sz="0" w:space="0" w:color="auto"/>
                                    <w:left w:val="none" w:sz="0" w:space="0" w:color="auto"/>
                                    <w:bottom w:val="none" w:sz="0" w:space="0" w:color="auto"/>
                                    <w:right w:val="none" w:sz="0" w:space="0" w:color="auto"/>
                                  </w:divBdr>
                                </w:div>
                              </w:divsChild>
                            </w:div>
                            <w:div w:id="269628769">
                              <w:marLeft w:val="-150"/>
                              <w:marRight w:val="-150"/>
                              <w:marTop w:val="0"/>
                              <w:marBottom w:val="240"/>
                              <w:divBdr>
                                <w:top w:val="single" w:sz="6" w:space="5" w:color="C2C2C2"/>
                                <w:left w:val="single" w:sz="6" w:space="5" w:color="C2C2C2"/>
                                <w:bottom w:val="single" w:sz="24" w:space="5" w:color="C2C2C2"/>
                                <w:right w:val="single" w:sz="6" w:space="5" w:color="C2C2C2"/>
                              </w:divBdr>
                              <w:divsChild>
                                <w:div w:id="1309432385">
                                  <w:marLeft w:val="0"/>
                                  <w:marRight w:val="0"/>
                                  <w:marTop w:val="0"/>
                                  <w:marBottom w:val="0"/>
                                  <w:divBdr>
                                    <w:top w:val="none" w:sz="0" w:space="0" w:color="auto"/>
                                    <w:left w:val="none" w:sz="0" w:space="0" w:color="auto"/>
                                    <w:bottom w:val="none" w:sz="0" w:space="0" w:color="auto"/>
                                    <w:right w:val="none" w:sz="0" w:space="0" w:color="auto"/>
                                  </w:divBdr>
                                </w:div>
                              </w:divsChild>
                            </w:div>
                            <w:div w:id="130680436">
                              <w:marLeft w:val="-150"/>
                              <w:marRight w:val="-150"/>
                              <w:marTop w:val="0"/>
                              <w:marBottom w:val="240"/>
                              <w:divBdr>
                                <w:top w:val="single" w:sz="6" w:space="5" w:color="C2C2C2"/>
                                <w:left w:val="single" w:sz="6" w:space="5" w:color="C2C2C2"/>
                                <w:bottom w:val="single" w:sz="24" w:space="5" w:color="C2C2C2"/>
                                <w:right w:val="single" w:sz="6" w:space="5" w:color="C2C2C2"/>
                              </w:divBdr>
                              <w:divsChild>
                                <w:div w:id="1622493583">
                                  <w:marLeft w:val="0"/>
                                  <w:marRight w:val="0"/>
                                  <w:marTop w:val="0"/>
                                  <w:marBottom w:val="0"/>
                                  <w:divBdr>
                                    <w:top w:val="none" w:sz="0" w:space="0" w:color="auto"/>
                                    <w:left w:val="none" w:sz="0" w:space="0" w:color="auto"/>
                                    <w:bottom w:val="none" w:sz="0" w:space="0" w:color="auto"/>
                                    <w:right w:val="none" w:sz="0" w:space="0" w:color="auto"/>
                                  </w:divBdr>
                                </w:div>
                              </w:divsChild>
                            </w:div>
                            <w:div w:id="1733966600">
                              <w:marLeft w:val="-150"/>
                              <w:marRight w:val="-150"/>
                              <w:marTop w:val="0"/>
                              <w:marBottom w:val="240"/>
                              <w:divBdr>
                                <w:top w:val="single" w:sz="6" w:space="5" w:color="C2C2C2"/>
                                <w:left w:val="single" w:sz="6" w:space="5" w:color="C2C2C2"/>
                                <w:bottom w:val="single" w:sz="24" w:space="5" w:color="C2C2C2"/>
                                <w:right w:val="single" w:sz="6" w:space="5" w:color="C2C2C2"/>
                              </w:divBdr>
                              <w:divsChild>
                                <w:div w:id="1291548136">
                                  <w:marLeft w:val="0"/>
                                  <w:marRight w:val="0"/>
                                  <w:marTop w:val="0"/>
                                  <w:marBottom w:val="0"/>
                                  <w:divBdr>
                                    <w:top w:val="none" w:sz="0" w:space="0" w:color="auto"/>
                                    <w:left w:val="none" w:sz="0" w:space="0" w:color="auto"/>
                                    <w:bottom w:val="none" w:sz="0" w:space="0" w:color="auto"/>
                                    <w:right w:val="none" w:sz="0" w:space="0" w:color="auto"/>
                                  </w:divBdr>
                                </w:div>
                              </w:divsChild>
                            </w:div>
                            <w:div w:id="1019047878">
                              <w:marLeft w:val="0"/>
                              <w:marRight w:val="0"/>
                              <w:marTop w:val="0"/>
                              <w:marBottom w:val="120"/>
                              <w:divBdr>
                                <w:top w:val="none" w:sz="0" w:space="0" w:color="auto"/>
                                <w:left w:val="none" w:sz="0" w:space="0" w:color="auto"/>
                                <w:bottom w:val="none" w:sz="0" w:space="0" w:color="auto"/>
                                <w:right w:val="none" w:sz="0" w:space="0" w:color="auto"/>
                              </w:divBdr>
                            </w:div>
                            <w:div w:id="2078239832">
                              <w:marLeft w:val="0"/>
                              <w:marRight w:val="0"/>
                              <w:marTop w:val="0"/>
                              <w:marBottom w:val="120"/>
                              <w:divBdr>
                                <w:top w:val="none" w:sz="0" w:space="0" w:color="auto"/>
                                <w:left w:val="none" w:sz="0" w:space="0" w:color="auto"/>
                                <w:bottom w:val="none" w:sz="0" w:space="0" w:color="auto"/>
                                <w:right w:val="none" w:sz="0" w:space="0" w:color="auto"/>
                              </w:divBdr>
                            </w:div>
                            <w:div w:id="608128892">
                              <w:marLeft w:val="-150"/>
                              <w:marRight w:val="-150"/>
                              <w:marTop w:val="0"/>
                              <w:marBottom w:val="240"/>
                              <w:divBdr>
                                <w:top w:val="single" w:sz="6" w:space="5" w:color="C2C2C2"/>
                                <w:left w:val="single" w:sz="6" w:space="5" w:color="C2C2C2"/>
                                <w:bottom w:val="single" w:sz="24" w:space="5" w:color="C2C2C2"/>
                                <w:right w:val="single" w:sz="6" w:space="5" w:color="C2C2C2"/>
                              </w:divBdr>
                              <w:divsChild>
                                <w:div w:id="343359904">
                                  <w:marLeft w:val="0"/>
                                  <w:marRight w:val="0"/>
                                  <w:marTop w:val="0"/>
                                  <w:marBottom w:val="0"/>
                                  <w:divBdr>
                                    <w:top w:val="none" w:sz="0" w:space="0" w:color="auto"/>
                                    <w:left w:val="none" w:sz="0" w:space="0" w:color="auto"/>
                                    <w:bottom w:val="none" w:sz="0" w:space="0" w:color="auto"/>
                                    <w:right w:val="none" w:sz="0" w:space="0" w:color="auto"/>
                                  </w:divBdr>
                                </w:div>
                              </w:divsChild>
                            </w:div>
                            <w:div w:id="153037338">
                              <w:marLeft w:val="-150"/>
                              <w:marRight w:val="-150"/>
                              <w:marTop w:val="0"/>
                              <w:marBottom w:val="240"/>
                              <w:divBdr>
                                <w:top w:val="single" w:sz="6" w:space="5" w:color="C2C2C2"/>
                                <w:left w:val="single" w:sz="6" w:space="5" w:color="C2C2C2"/>
                                <w:bottom w:val="single" w:sz="24" w:space="5" w:color="C2C2C2"/>
                                <w:right w:val="single" w:sz="6" w:space="5" w:color="C2C2C2"/>
                              </w:divBdr>
                              <w:divsChild>
                                <w:div w:id="252855958">
                                  <w:marLeft w:val="0"/>
                                  <w:marRight w:val="0"/>
                                  <w:marTop w:val="0"/>
                                  <w:marBottom w:val="0"/>
                                  <w:divBdr>
                                    <w:top w:val="none" w:sz="0" w:space="0" w:color="auto"/>
                                    <w:left w:val="none" w:sz="0" w:space="0" w:color="auto"/>
                                    <w:bottom w:val="none" w:sz="0" w:space="0" w:color="auto"/>
                                    <w:right w:val="none" w:sz="0" w:space="0" w:color="auto"/>
                                  </w:divBdr>
                                </w:div>
                              </w:divsChild>
                            </w:div>
                            <w:div w:id="309099520">
                              <w:marLeft w:val="-150"/>
                              <w:marRight w:val="-150"/>
                              <w:marTop w:val="0"/>
                              <w:marBottom w:val="240"/>
                              <w:divBdr>
                                <w:top w:val="single" w:sz="6" w:space="5" w:color="C2C2C2"/>
                                <w:left w:val="single" w:sz="6" w:space="5" w:color="C2C2C2"/>
                                <w:bottom w:val="single" w:sz="24" w:space="5" w:color="C2C2C2"/>
                                <w:right w:val="single" w:sz="6" w:space="5" w:color="C2C2C2"/>
                              </w:divBdr>
                              <w:divsChild>
                                <w:div w:id="1026371481">
                                  <w:marLeft w:val="0"/>
                                  <w:marRight w:val="0"/>
                                  <w:marTop w:val="0"/>
                                  <w:marBottom w:val="0"/>
                                  <w:divBdr>
                                    <w:top w:val="none" w:sz="0" w:space="0" w:color="auto"/>
                                    <w:left w:val="none" w:sz="0" w:space="0" w:color="auto"/>
                                    <w:bottom w:val="none" w:sz="0" w:space="0" w:color="auto"/>
                                    <w:right w:val="none" w:sz="0" w:space="0" w:color="auto"/>
                                  </w:divBdr>
                                </w:div>
                              </w:divsChild>
                            </w:div>
                            <w:div w:id="507910908">
                              <w:marLeft w:val="-150"/>
                              <w:marRight w:val="-150"/>
                              <w:marTop w:val="0"/>
                              <w:marBottom w:val="240"/>
                              <w:divBdr>
                                <w:top w:val="single" w:sz="6" w:space="5" w:color="C2C2C2"/>
                                <w:left w:val="single" w:sz="6" w:space="5" w:color="C2C2C2"/>
                                <w:bottom w:val="single" w:sz="24" w:space="5" w:color="C2C2C2"/>
                                <w:right w:val="single" w:sz="6" w:space="5" w:color="C2C2C2"/>
                              </w:divBdr>
                              <w:divsChild>
                                <w:div w:id="904725221">
                                  <w:marLeft w:val="0"/>
                                  <w:marRight w:val="0"/>
                                  <w:marTop w:val="0"/>
                                  <w:marBottom w:val="0"/>
                                  <w:divBdr>
                                    <w:top w:val="none" w:sz="0" w:space="0" w:color="auto"/>
                                    <w:left w:val="none" w:sz="0" w:space="0" w:color="auto"/>
                                    <w:bottom w:val="none" w:sz="0" w:space="0" w:color="auto"/>
                                    <w:right w:val="none" w:sz="0" w:space="0" w:color="auto"/>
                                  </w:divBdr>
                                </w:div>
                              </w:divsChild>
                            </w:div>
                            <w:div w:id="1892577771">
                              <w:marLeft w:val="-150"/>
                              <w:marRight w:val="-150"/>
                              <w:marTop w:val="0"/>
                              <w:marBottom w:val="240"/>
                              <w:divBdr>
                                <w:top w:val="single" w:sz="6" w:space="5" w:color="C2C2C2"/>
                                <w:left w:val="single" w:sz="6" w:space="5" w:color="C2C2C2"/>
                                <w:bottom w:val="single" w:sz="24" w:space="5" w:color="C2C2C2"/>
                                <w:right w:val="single" w:sz="6" w:space="5" w:color="C2C2C2"/>
                              </w:divBdr>
                              <w:divsChild>
                                <w:div w:id="15408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20215">
                  <w:marLeft w:val="0"/>
                  <w:marRight w:val="0"/>
                  <w:marTop w:val="0"/>
                  <w:marBottom w:val="0"/>
                  <w:divBdr>
                    <w:top w:val="none" w:sz="0" w:space="0" w:color="auto"/>
                    <w:left w:val="none" w:sz="0" w:space="0" w:color="auto"/>
                    <w:bottom w:val="none" w:sz="0" w:space="0" w:color="auto"/>
                    <w:right w:val="none" w:sz="0" w:space="0" w:color="auto"/>
                  </w:divBdr>
                  <w:divsChild>
                    <w:div w:id="1774279545">
                      <w:marLeft w:val="0"/>
                      <w:marRight w:val="0"/>
                      <w:marTop w:val="0"/>
                      <w:marBottom w:val="0"/>
                      <w:divBdr>
                        <w:top w:val="single" w:sz="6" w:space="8" w:color="CFCFCF"/>
                        <w:left w:val="single" w:sz="6" w:space="0" w:color="CFCFCF"/>
                        <w:bottom w:val="single" w:sz="6" w:space="8" w:color="CFCFCF"/>
                        <w:right w:val="single" w:sz="6" w:space="0" w:color="CFCFCF"/>
                      </w:divBdr>
                      <w:divsChild>
                        <w:div w:id="14415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288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nisr/2023/19/images/nisr_20230019_en_001" TargetMode="External"/><Relationship Id="rId13" Type="http://schemas.openxmlformats.org/officeDocument/2006/relationships/image" Target="media/image3.gif"/><Relationship Id="rId18" Type="http://schemas.openxmlformats.org/officeDocument/2006/relationships/hyperlink" Target="https://www.legislation.gov.uk/id/nisr/2023/19/regulation/1/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id/nisr/2023/19/regulation/1/1" TargetMode="External"/><Relationship Id="rId7" Type="http://schemas.openxmlformats.org/officeDocument/2006/relationships/webSettings" Target="webSettings.xml"/><Relationship Id="rId12" Type="http://schemas.openxmlformats.org/officeDocument/2006/relationships/hyperlink" Target="https://www.legislation.gov.uk/nisr/2023/19/images/nisr_20230019_en_003" TargetMode="External"/><Relationship Id="rId17" Type="http://schemas.openxmlformats.org/officeDocument/2006/relationships/hyperlink" Target="https://www.legislation.gov.uk/id/nisr/2023/19/regulation/1/1" TargetMode="External"/><Relationship Id="rId25" Type="http://schemas.openxmlformats.org/officeDocument/2006/relationships/hyperlink" Target="https://www.legislation.gov.uk/id/nisr/2023/19/regulation/1/1" TargetMode="External"/><Relationship Id="rId2" Type="http://schemas.openxmlformats.org/officeDocument/2006/relationships/customXml" Target="../customXml/item2.xml"/><Relationship Id="rId16" Type="http://schemas.openxmlformats.org/officeDocument/2006/relationships/hyperlink" Target="https://www.legislation.gov.uk/id/nisr/2023/19/regulation/1/1" TargetMode="External"/><Relationship Id="rId20" Type="http://schemas.openxmlformats.org/officeDocument/2006/relationships/hyperlink" Target="https://www.legislation.gov.uk/id/nisr/2023/19/regulation/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yperlink" Target="https://www.legislation.gov.uk/id/nisr/2023/19/regulation/1/1" TargetMode="External"/><Relationship Id="rId5" Type="http://schemas.openxmlformats.org/officeDocument/2006/relationships/styles" Target="styles.xml"/><Relationship Id="rId15" Type="http://schemas.openxmlformats.org/officeDocument/2006/relationships/image" Target="media/image4.gif"/><Relationship Id="rId23" Type="http://schemas.openxmlformats.org/officeDocument/2006/relationships/hyperlink" Target="https://www.legislation.gov.uk/id/nisr/2023/19/regulation/1/1" TargetMode="External"/><Relationship Id="rId10" Type="http://schemas.openxmlformats.org/officeDocument/2006/relationships/hyperlink" Target="https://www.legislation.gov.uk/nisr/2023/19/images/nisr_20230019_en_002" TargetMode="External"/><Relationship Id="rId19" Type="http://schemas.openxmlformats.org/officeDocument/2006/relationships/hyperlink" Target="https://www.legislation.gov.uk/id/nisr/2023/19/regulation/1/1"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legislation.gov.uk/nisr/2023/19/images/nisr_20230019_en_004" TargetMode="External"/><Relationship Id="rId22" Type="http://schemas.openxmlformats.org/officeDocument/2006/relationships/hyperlink" Target="https://www.legislation.gov.uk/id/nisr/2023/19/regulation/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8BE0E6FB1A4FAEF70717D2DF0B4C" ma:contentTypeVersion="9" ma:contentTypeDescription="Create a new document." ma:contentTypeScope="" ma:versionID="1891dc7b83caf4c5b5dd8bcea35e6a36">
  <xsd:schema xmlns:xsd="http://www.w3.org/2001/XMLSchema" xmlns:xs="http://www.w3.org/2001/XMLSchema" xmlns:p="http://schemas.microsoft.com/office/2006/metadata/properties" xmlns:ns3="166f7dee-9314-45e2-bc9e-8c93869a149b" targetNamespace="http://schemas.microsoft.com/office/2006/metadata/properties" ma:root="true" ma:fieldsID="934a75629490000e2e0a7b65bb9ef729" ns3:_="">
    <xsd:import namespace="166f7dee-9314-45e2-bc9e-8c93869a14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7dee-9314-45e2-bc9e-8c93869a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5B56D-6AC9-4B77-A4AD-2821E4BD8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7dee-9314-45e2-bc9e-8c93869a1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C8666-0031-4E04-809A-2C5B351FF75F}">
  <ds:schemaRef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166f7dee-9314-45e2-bc9e-8c93869a149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8280A75-3A09-450A-B2A3-157EF128F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Mid and East Antrim Borough Council</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dc:creator>
  <cp:keywords/>
  <dc:description/>
  <cp:lastModifiedBy>Wendy Little</cp:lastModifiedBy>
  <cp:revision>2</cp:revision>
  <dcterms:created xsi:type="dcterms:W3CDTF">2023-03-03T09:52:00Z</dcterms:created>
  <dcterms:modified xsi:type="dcterms:W3CDTF">2023-03-03T09:52:00Z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0x0101007E1B8BE0E6FB1A4FAEF70717D2DF0B4C</vt:lpwstr>
  </property>
</Properties>
</file>