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625" w:rsidRPr="00D87625" w:rsidRDefault="00D87625" w:rsidP="006272DE">
      <w:pPr>
        <w:spacing w:after="0" w:line="240" w:lineRule="auto"/>
        <w:contextualSpacing/>
        <w:jc w:val="center"/>
        <w:rPr>
          <w:rFonts w:ascii="Arial" w:eastAsiaTheme="majorEastAsia" w:hAnsi="Arial" w:cs="Arial"/>
          <w:color w:val="262626" w:themeColor="text1" w:themeTint="D9"/>
          <w:sz w:val="24"/>
          <w:szCs w:val="24"/>
        </w:rPr>
      </w:pPr>
      <w:bookmarkStart w:id="0" w:name="_GoBack"/>
      <w:bookmarkEnd w:id="0"/>
      <w:r w:rsidRPr="00D87625">
        <w:rPr>
          <w:rFonts w:asciiTheme="majorHAnsi" w:eastAsiaTheme="majorEastAsia" w:hAnsiTheme="majorHAnsi" w:cstheme="majorBidi"/>
          <w:noProof/>
          <w:color w:val="262626" w:themeColor="text1" w:themeTint="D9"/>
          <w:sz w:val="96"/>
          <w:szCs w:val="96"/>
          <w:lang w:eastAsia="en-GB"/>
        </w:rPr>
        <w:drawing>
          <wp:inline distT="0" distB="0" distL="0" distR="0" wp14:anchorId="6A982E26" wp14:editId="6B2F623C">
            <wp:extent cx="2995930" cy="873760"/>
            <wp:effectExtent l="0" t="0" r="0" b="2540"/>
            <wp:docPr id="1" name="Picture 1" descr="F&amp;ODC Master Dual Pantone 260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amp;ODC Master Dual Pantone 2603.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5930" cy="873760"/>
                    </a:xfrm>
                    <a:prstGeom prst="rect">
                      <a:avLst/>
                    </a:prstGeom>
                    <a:noFill/>
                    <a:ln>
                      <a:noFill/>
                    </a:ln>
                  </pic:spPr>
                </pic:pic>
              </a:graphicData>
            </a:graphic>
          </wp:inline>
        </w:drawing>
      </w:r>
    </w:p>
    <w:p w:rsidR="00D87625" w:rsidRDefault="00D87625" w:rsidP="000D7D90">
      <w:pPr>
        <w:spacing w:line="276" w:lineRule="auto"/>
        <w:rPr>
          <w:rFonts w:ascii="Arial" w:eastAsiaTheme="minorEastAsia" w:hAnsi="Arial" w:cs="Arial"/>
          <w:b/>
          <w:sz w:val="28"/>
          <w:szCs w:val="28"/>
        </w:rPr>
      </w:pPr>
    </w:p>
    <w:p w:rsidR="00D63A37" w:rsidRDefault="00D63A37" w:rsidP="000D7D90">
      <w:pPr>
        <w:spacing w:line="276" w:lineRule="auto"/>
        <w:rPr>
          <w:rFonts w:ascii="Arial" w:eastAsiaTheme="minorEastAsia" w:hAnsi="Arial" w:cs="Arial"/>
          <w:b/>
          <w:sz w:val="28"/>
          <w:szCs w:val="28"/>
        </w:rPr>
      </w:pPr>
    </w:p>
    <w:p w:rsidR="00D63A37" w:rsidRDefault="00D63A37" w:rsidP="000D7D90">
      <w:pPr>
        <w:spacing w:line="276" w:lineRule="auto"/>
        <w:rPr>
          <w:rFonts w:ascii="Arial" w:eastAsiaTheme="minorEastAsia" w:hAnsi="Arial" w:cs="Arial"/>
          <w:b/>
          <w:sz w:val="28"/>
          <w:szCs w:val="28"/>
        </w:rPr>
      </w:pPr>
    </w:p>
    <w:p w:rsidR="00D63A37" w:rsidRPr="003914A2" w:rsidRDefault="00D63A37" w:rsidP="000D7D90">
      <w:pPr>
        <w:keepNext/>
        <w:keepLines/>
        <w:pBdr>
          <w:bottom w:val="single" w:sz="4" w:space="2" w:color="9B57D3"/>
        </w:pBdr>
        <w:spacing w:before="360" w:after="120" w:line="240" w:lineRule="auto"/>
        <w:outlineLvl w:val="0"/>
        <w:rPr>
          <w:rFonts w:ascii="Arial" w:eastAsia="Times New Roman" w:hAnsi="Arial" w:cs="Arial"/>
          <w:color w:val="262626"/>
          <w:sz w:val="24"/>
          <w:szCs w:val="24"/>
        </w:rPr>
      </w:pPr>
    </w:p>
    <w:p w:rsidR="00D63A37" w:rsidRPr="003914A2" w:rsidRDefault="00D63A37" w:rsidP="000D7D90">
      <w:pPr>
        <w:spacing w:line="240" w:lineRule="auto"/>
        <w:rPr>
          <w:rFonts w:ascii="Arial" w:eastAsia="Times New Roman" w:hAnsi="Arial" w:cs="Arial"/>
          <w:sz w:val="24"/>
          <w:szCs w:val="24"/>
        </w:rPr>
      </w:pPr>
    </w:p>
    <w:p w:rsidR="00D63A37" w:rsidRPr="00A56C56" w:rsidRDefault="00D63A37" w:rsidP="006272DE">
      <w:pPr>
        <w:keepNext/>
        <w:keepLines/>
        <w:pBdr>
          <w:bottom w:val="single" w:sz="4" w:space="2" w:color="9B57D3"/>
        </w:pBdr>
        <w:spacing w:before="360" w:after="120" w:line="240" w:lineRule="auto"/>
        <w:jc w:val="center"/>
        <w:outlineLvl w:val="0"/>
        <w:rPr>
          <w:rFonts w:ascii="Arial" w:eastAsia="Times New Roman" w:hAnsi="Arial" w:cs="Arial"/>
          <w:b/>
          <w:color w:val="262626"/>
          <w:sz w:val="28"/>
          <w:szCs w:val="28"/>
        </w:rPr>
      </w:pPr>
      <w:r w:rsidRPr="00A56C56">
        <w:rPr>
          <w:rFonts w:ascii="Arial" w:eastAsia="Times New Roman" w:hAnsi="Arial" w:cs="Arial"/>
          <w:b/>
          <w:color w:val="262626"/>
          <w:sz w:val="28"/>
          <w:szCs w:val="28"/>
        </w:rPr>
        <w:t>FERMANAGH AND OMAGH DISTRICT COUNCIL</w:t>
      </w:r>
    </w:p>
    <w:p w:rsidR="00D63A37" w:rsidRPr="003914A2" w:rsidRDefault="00D63A37" w:rsidP="000D7D90">
      <w:pPr>
        <w:keepNext/>
        <w:keepLines/>
        <w:pBdr>
          <w:bottom w:val="single" w:sz="4" w:space="2" w:color="9B57D3"/>
        </w:pBdr>
        <w:spacing w:before="360" w:after="120" w:line="240" w:lineRule="auto"/>
        <w:outlineLvl w:val="0"/>
        <w:rPr>
          <w:rFonts w:ascii="Arial" w:eastAsia="Times New Roman" w:hAnsi="Arial" w:cs="Arial"/>
          <w:b/>
          <w:color w:val="262626"/>
          <w:sz w:val="24"/>
          <w:szCs w:val="24"/>
        </w:rPr>
      </w:pPr>
    </w:p>
    <w:p w:rsidR="00D63A37" w:rsidRPr="003914A2" w:rsidRDefault="00D63A37" w:rsidP="000D7D90">
      <w:pPr>
        <w:rPr>
          <w:lang w:eastAsia="en-GB"/>
        </w:rPr>
      </w:pPr>
    </w:p>
    <w:p w:rsidR="00D63A37" w:rsidRPr="00D87625" w:rsidRDefault="00D63A37" w:rsidP="000D7D90">
      <w:pPr>
        <w:spacing w:line="276" w:lineRule="auto"/>
        <w:rPr>
          <w:rFonts w:ascii="Arial" w:eastAsiaTheme="minorEastAsia" w:hAnsi="Arial" w:cs="Arial"/>
          <w:b/>
          <w:sz w:val="28"/>
          <w:szCs w:val="28"/>
        </w:rPr>
      </w:pPr>
    </w:p>
    <w:p w:rsidR="00D87625" w:rsidRPr="00D87625" w:rsidRDefault="00A56C56" w:rsidP="006272DE">
      <w:pPr>
        <w:spacing w:line="276" w:lineRule="auto"/>
        <w:jc w:val="center"/>
        <w:rPr>
          <w:rFonts w:ascii="Arial" w:eastAsiaTheme="minorEastAsia" w:hAnsi="Arial" w:cs="Arial"/>
          <w:sz w:val="28"/>
          <w:szCs w:val="28"/>
        </w:rPr>
      </w:pPr>
      <w:r>
        <w:rPr>
          <w:rFonts w:ascii="Arial" w:eastAsiaTheme="minorEastAsia" w:hAnsi="Arial" w:cs="Arial"/>
          <w:sz w:val="28"/>
          <w:szCs w:val="28"/>
        </w:rPr>
        <w:t>Position Paper 12</w:t>
      </w:r>
    </w:p>
    <w:p w:rsidR="00D87625" w:rsidRPr="00D87625" w:rsidRDefault="00D87625" w:rsidP="006272DE">
      <w:pPr>
        <w:spacing w:line="276" w:lineRule="auto"/>
        <w:jc w:val="center"/>
        <w:rPr>
          <w:rFonts w:ascii="Arial" w:eastAsiaTheme="minorEastAsia" w:hAnsi="Arial" w:cs="Arial"/>
          <w:b/>
          <w:sz w:val="28"/>
          <w:szCs w:val="28"/>
        </w:rPr>
      </w:pPr>
    </w:p>
    <w:p w:rsidR="00D87625" w:rsidRPr="00D87625" w:rsidRDefault="00D87625" w:rsidP="006272DE">
      <w:pPr>
        <w:spacing w:line="276" w:lineRule="auto"/>
        <w:jc w:val="center"/>
        <w:rPr>
          <w:rFonts w:ascii="Arial" w:eastAsiaTheme="minorEastAsia" w:hAnsi="Arial" w:cs="Arial"/>
          <w:b/>
          <w:sz w:val="28"/>
          <w:szCs w:val="28"/>
        </w:rPr>
      </w:pPr>
    </w:p>
    <w:p w:rsidR="00D87625" w:rsidRPr="00D87625" w:rsidRDefault="00100FED" w:rsidP="006272DE">
      <w:pPr>
        <w:spacing w:line="276" w:lineRule="auto"/>
        <w:jc w:val="center"/>
        <w:rPr>
          <w:rFonts w:ascii="Arial" w:eastAsiaTheme="minorEastAsia" w:hAnsi="Arial" w:cs="Arial"/>
          <w:b/>
          <w:sz w:val="28"/>
          <w:szCs w:val="28"/>
        </w:rPr>
      </w:pPr>
      <w:r>
        <w:rPr>
          <w:rFonts w:ascii="Arial" w:eastAsiaTheme="minorEastAsia" w:hAnsi="Arial" w:cs="Arial"/>
          <w:b/>
          <w:sz w:val="28"/>
          <w:szCs w:val="28"/>
        </w:rPr>
        <w:t>Strategic Settlement Evaluation</w:t>
      </w:r>
    </w:p>
    <w:p w:rsidR="00D87625" w:rsidRPr="00D87625" w:rsidRDefault="00D87625" w:rsidP="006272DE">
      <w:pPr>
        <w:spacing w:line="276" w:lineRule="auto"/>
        <w:jc w:val="center"/>
        <w:rPr>
          <w:rFonts w:ascii="Arial" w:eastAsiaTheme="minorEastAsia" w:hAnsi="Arial" w:cs="Arial"/>
          <w:b/>
          <w:sz w:val="28"/>
          <w:szCs w:val="28"/>
        </w:rPr>
      </w:pPr>
    </w:p>
    <w:p w:rsidR="00D87625" w:rsidRPr="00D87625" w:rsidRDefault="00D87625" w:rsidP="006272DE">
      <w:pPr>
        <w:spacing w:line="276" w:lineRule="auto"/>
        <w:jc w:val="center"/>
        <w:rPr>
          <w:rFonts w:ascii="Arial" w:eastAsiaTheme="minorEastAsia" w:hAnsi="Arial" w:cs="Arial"/>
          <w:sz w:val="28"/>
          <w:szCs w:val="28"/>
        </w:rPr>
      </w:pPr>
    </w:p>
    <w:p w:rsidR="00D87625" w:rsidRPr="00D87625" w:rsidRDefault="006272DE" w:rsidP="006272DE">
      <w:pPr>
        <w:spacing w:line="276" w:lineRule="auto"/>
        <w:jc w:val="center"/>
        <w:rPr>
          <w:rFonts w:ascii="Arial" w:eastAsiaTheme="minorEastAsia" w:hAnsi="Arial" w:cs="Arial"/>
          <w:sz w:val="28"/>
          <w:szCs w:val="28"/>
        </w:rPr>
      </w:pPr>
      <w:r>
        <w:rPr>
          <w:rFonts w:ascii="Arial" w:eastAsiaTheme="minorEastAsia" w:hAnsi="Arial" w:cs="Arial"/>
          <w:sz w:val="28"/>
          <w:szCs w:val="28"/>
        </w:rPr>
        <w:t>November</w:t>
      </w:r>
      <w:r w:rsidR="00D87625" w:rsidRPr="00D87625">
        <w:rPr>
          <w:rFonts w:ascii="Arial" w:eastAsiaTheme="minorEastAsia" w:hAnsi="Arial" w:cs="Arial"/>
          <w:sz w:val="28"/>
          <w:szCs w:val="28"/>
        </w:rPr>
        <w:t xml:space="preserve"> 2015</w:t>
      </w:r>
    </w:p>
    <w:p w:rsidR="00D87625" w:rsidRPr="00D87625" w:rsidRDefault="00D87625" w:rsidP="006272DE">
      <w:pPr>
        <w:spacing w:line="276" w:lineRule="auto"/>
        <w:jc w:val="center"/>
        <w:rPr>
          <w:rFonts w:ascii="Arial" w:eastAsiaTheme="minorEastAsia" w:hAnsi="Arial" w:cs="Arial"/>
        </w:rPr>
      </w:pPr>
    </w:p>
    <w:p w:rsidR="00D87625" w:rsidRPr="00D87625" w:rsidRDefault="00D87625" w:rsidP="000D7D90">
      <w:pPr>
        <w:spacing w:line="276" w:lineRule="auto"/>
        <w:rPr>
          <w:rFonts w:ascii="Arial" w:eastAsiaTheme="minorEastAsia" w:hAnsi="Arial" w:cs="Arial"/>
        </w:rPr>
      </w:pPr>
    </w:p>
    <w:p w:rsidR="00D87625" w:rsidRPr="00D87625" w:rsidRDefault="00D87625" w:rsidP="000D7D90">
      <w:pPr>
        <w:spacing w:line="276" w:lineRule="auto"/>
        <w:rPr>
          <w:rFonts w:ascii="Arial" w:eastAsiaTheme="minorEastAsia" w:hAnsi="Arial" w:cs="Arial"/>
        </w:rPr>
      </w:pPr>
    </w:p>
    <w:p w:rsidR="00D87625" w:rsidRPr="00D87625" w:rsidRDefault="00D87625" w:rsidP="000D7D90">
      <w:pPr>
        <w:spacing w:line="276" w:lineRule="auto"/>
        <w:rPr>
          <w:rFonts w:ascii="Arial" w:eastAsiaTheme="minorEastAsia" w:hAnsi="Arial" w:cs="Arial"/>
        </w:rPr>
      </w:pPr>
    </w:p>
    <w:p w:rsidR="00D87625" w:rsidRPr="00D87625" w:rsidRDefault="00D87625" w:rsidP="000D7D90">
      <w:pPr>
        <w:spacing w:line="276" w:lineRule="auto"/>
        <w:rPr>
          <w:rFonts w:ascii="Arial" w:eastAsiaTheme="minorEastAsia" w:hAnsi="Arial" w:cs="Arial"/>
        </w:rPr>
      </w:pPr>
    </w:p>
    <w:p w:rsidR="00D87625" w:rsidRPr="00D87625" w:rsidRDefault="00D87625" w:rsidP="000D7D90">
      <w:pPr>
        <w:spacing w:line="276" w:lineRule="auto"/>
        <w:rPr>
          <w:rFonts w:ascii="Arial" w:eastAsiaTheme="minorEastAsia" w:hAnsi="Arial" w:cs="Arial"/>
        </w:rPr>
      </w:pPr>
    </w:p>
    <w:p w:rsidR="00D87625" w:rsidRPr="00D87625" w:rsidRDefault="00D87625" w:rsidP="000D7D90">
      <w:pPr>
        <w:spacing w:line="276" w:lineRule="auto"/>
        <w:rPr>
          <w:rFonts w:ascii="Arial" w:eastAsiaTheme="minorEastAsia" w:hAnsi="Arial" w:cs="Arial"/>
        </w:rPr>
      </w:pPr>
    </w:p>
    <w:p w:rsidR="00D87625" w:rsidRDefault="00D87625" w:rsidP="000D7D90">
      <w:pPr>
        <w:spacing w:after="0" w:line="240" w:lineRule="auto"/>
        <w:rPr>
          <w:rFonts w:ascii="Arial" w:eastAsiaTheme="minorEastAsia" w:hAnsi="Arial" w:cs="Arial"/>
        </w:rPr>
      </w:pPr>
    </w:p>
    <w:p w:rsidR="00D87625" w:rsidRDefault="00D87625" w:rsidP="000D7D90">
      <w:pPr>
        <w:spacing w:after="0" w:line="240" w:lineRule="auto"/>
        <w:rPr>
          <w:rFonts w:ascii="Arial" w:eastAsiaTheme="minorEastAsia" w:hAnsi="Arial" w:cs="Arial"/>
        </w:rPr>
      </w:pPr>
    </w:p>
    <w:p w:rsidR="00100FED" w:rsidRPr="00D87625" w:rsidRDefault="00100FED" w:rsidP="000D7D90">
      <w:pPr>
        <w:spacing w:after="0" w:line="240" w:lineRule="auto"/>
        <w:rPr>
          <w:rFonts w:ascii="Arial" w:eastAsia="Times New Roman" w:hAnsi="Arial" w:cs="Arial"/>
          <w:b/>
          <w:sz w:val="24"/>
          <w:szCs w:val="24"/>
          <w:lang w:eastAsia="en-GB"/>
        </w:rPr>
      </w:pPr>
      <w:r w:rsidRPr="00100FED">
        <w:rPr>
          <w:rFonts w:ascii="Arial" w:eastAsiaTheme="minorEastAsia" w:hAnsi="Arial" w:cs="Arial"/>
          <w:b/>
          <w:sz w:val="24"/>
          <w:szCs w:val="24"/>
        </w:rPr>
        <w:lastRenderedPageBreak/>
        <w:t>Strategic Settlement Evaluation</w:t>
      </w:r>
    </w:p>
    <w:p w:rsidR="00D87625" w:rsidRPr="00D87625" w:rsidRDefault="00D87625" w:rsidP="000D7D90">
      <w:pPr>
        <w:spacing w:after="0" w:line="240" w:lineRule="auto"/>
        <w:ind w:left="2160" w:hanging="2160"/>
        <w:rPr>
          <w:rFonts w:ascii="Arial" w:eastAsia="Times New Roman" w:hAnsi="Arial" w:cs="Arial"/>
          <w:b/>
          <w:sz w:val="24"/>
          <w:szCs w:val="24"/>
          <w:lang w:eastAsia="en-GB"/>
        </w:rPr>
      </w:pPr>
    </w:p>
    <w:p w:rsidR="00D87625" w:rsidRPr="00D87625" w:rsidRDefault="00D87625" w:rsidP="000D7D90">
      <w:pPr>
        <w:spacing w:after="0" w:line="240" w:lineRule="auto"/>
        <w:ind w:left="2160" w:hanging="2160"/>
        <w:rPr>
          <w:rFonts w:ascii="Arial" w:eastAsia="Times New Roman" w:hAnsi="Arial" w:cs="Arial"/>
          <w:b/>
          <w:sz w:val="24"/>
          <w:szCs w:val="24"/>
          <w:lang w:eastAsia="en-GB"/>
        </w:rPr>
      </w:pPr>
    </w:p>
    <w:p w:rsidR="00D87625" w:rsidRPr="00D87625" w:rsidRDefault="00D87625" w:rsidP="000D7D90">
      <w:pPr>
        <w:spacing w:after="0" w:line="240" w:lineRule="auto"/>
        <w:ind w:left="2160" w:hanging="2160"/>
        <w:rPr>
          <w:rFonts w:ascii="Arial" w:eastAsia="Times New Roman" w:hAnsi="Arial" w:cs="Arial"/>
          <w:b/>
          <w:sz w:val="24"/>
          <w:szCs w:val="24"/>
          <w:lang w:eastAsia="en-GB"/>
        </w:rPr>
      </w:pPr>
      <w:r w:rsidRPr="00D87625">
        <w:rPr>
          <w:rFonts w:ascii="Arial" w:eastAsia="Times New Roman" w:hAnsi="Arial" w:cs="Arial"/>
          <w:b/>
          <w:sz w:val="24"/>
          <w:szCs w:val="24"/>
          <w:lang w:eastAsia="en-GB"/>
        </w:rPr>
        <w:t xml:space="preserve">Purpose: </w:t>
      </w:r>
      <w:r w:rsidRPr="00D87625">
        <w:rPr>
          <w:rFonts w:ascii="Arial" w:eastAsia="Times New Roman" w:hAnsi="Arial" w:cs="Arial"/>
          <w:b/>
          <w:sz w:val="24"/>
          <w:szCs w:val="24"/>
          <w:lang w:eastAsia="en-GB"/>
        </w:rPr>
        <w:tab/>
        <w:t xml:space="preserve">To provide </w:t>
      </w:r>
      <w:r w:rsidR="00EC1364">
        <w:rPr>
          <w:rFonts w:ascii="Arial" w:eastAsia="Times New Roman" w:hAnsi="Arial" w:cs="Arial"/>
          <w:b/>
          <w:sz w:val="24"/>
          <w:szCs w:val="24"/>
          <w:lang w:eastAsia="en-GB"/>
        </w:rPr>
        <w:t xml:space="preserve">members with a strategic evaluation of all existing settlements as identified in the Fermanagh and Omagh Area Plans, </w:t>
      </w:r>
      <w:r w:rsidR="00E42451">
        <w:rPr>
          <w:rFonts w:ascii="Arial" w:eastAsia="Times New Roman" w:hAnsi="Arial" w:cs="Arial"/>
          <w:b/>
          <w:sz w:val="24"/>
          <w:szCs w:val="24"/>
          <w:lang w:eastAsia="en-GB"/>
        </w:rPr>
        <w:t xml:space="preserve">and </w:t>
      </w:r>
      <w:r w:rsidR="00EC1364">
        <w:rPr>
          <w:rFonts w:ascii="Arial" w:eastAsia="Times New Roman" w:hAnsi="Arial" w:cs="Arial"/>
          <w:b/>
          <w:sz w:val="24"/>
          <w:szCs w:val="24"/>
          <w:lang w:eastAsia="en-GB"/>
        </w:rPr>
        <w:t xml:space="preserve">identify their role </w:t>
      </w:r>
      <w:r w:rsidR="004E7254">
        <w:rPr>
          <w:rFonts w:ascii="Arial" w:eastAsia="Times New Roman" w:hAnsi="Arial" w:cs="Arial"/>
          <w:b/>
          <w:sz w:val="24"/>
          <w:szCs w:val="24"/>
          <w:lang w:eastAsia="en-GB"/>
        </w:rPr>
        <w:t xml:space="preserve">within a </w:t>
      </w:r>
      <w:r w:rsidR="001B7F40">
        <w:rPr>
          <w:rFonts w:ascii="Arial" w:eastAsia="Times New Roman" w:hAnsi="Arial" w:cs="Arial"/>
          <w:b/>
          <w:sz w:val="24"/>
          <w:szCs w:val="24"/>
          <w:lang w:eastAsia="en-GB"/>
        </w:rPr>
        <w:t xml:space="preserve">proposed </w:t>
      </w:r>
      <w:r w:rsidR="004E7254">
        <w:rPr>
          <w:rFonts w:ascii="Arial" w:eastAsia="Times New Roman" w:hAnsi="Arial" w:cs="Arial"/>
          <w:b/>
          <w:sz w:val="24"/>
          <w:szCs w:val="24"/>
          <w:lang w:eastAsia="en-GB"/>
        </w:rPr>
        <w:t>new settlement hierarchy for the Fermanagh and Oma</w:t>
      </w:r>
      <w:r w:rsidR="00E42451">
        <w:rPr>
          <w:rFonts w:ascii="Arial" w:eastAsia="Times New Roman" w:hAnsi="Arial" w:cs="Arial"/>
          <w:b/>
          <w:sz w:val="24"/>
          <w:szCs w:val="24"/>
          <w:lang w:eastAsia="en-GB"/>
        </w:rPr>
        <w:t>gh Local Development Plan (LDP).</w:t>
      </w:r>
    </w:p>
    <w:p w:rsidR="00D87625" w:rsidRPr="00D87625" w:rsidRDefault="00D87625" w:rsidP="000D7D90">
      <w:pPr>
        <w:spacing w:after="0" w:line="240" w:lineRule="auto"/>
        <w:ind w:left="1440" w:firstLine="720"/>
        <w:rPr>
          <w:rFonts w:ascii="Arial" w:eastAsia="Times New Roman" w:hAnsi="Arial" w:cs="Arial"/>
          <w:b/>
          <w:sz w:val="24"/>
          <w:szCs w:val="24"/>
          <w:lang w:eastAsia="en-GB"/>
        </w:rPr>
      </w:pPr>
      <w:r w:rsidRPr="00D87625">
        <w:rPr>
          <w:rFonts w:ascii="Arial" w:eastAsia="Times New Roman" w:hAnsi="Arial" w:cs="Arial"/>
          <w:b/>
          <w:sz w:val="24"/>
          <w:szCs w:val="24"/>
          <w:lang w:eastAsia="en-GB"/>
        </w:rPr>
        <w:tab/>
      </w:r>
      <w:r w:rsidRPr="00D87625">
        <w:rPr>
          <w:rFonts w:ascii="Arial" w:eastAsia="Times New Roman" w:hAnsi="Arial" w:cs="Arial"/>
          <w:b/>
          <w:sz w:val="24"/>
          <w:szCs w:val="24"/>
          <w:lang w:eastAsia="en-GB"/>
        </w:rPr>
        <w:tab/>
      </w:r>
    </w:p>
    <w:p w:rsidR="00D87625" w:rsidRPr="00D87625" w:rsidRDefault="004E7254" w:rsidP="000D7D90">
      <w:pPr>
        <w:spacing w:after="0" w:line="240" w:lineRule="auto"/>
        <w:ind w:left="2160" w:hanging="2160"/>
        <w:rPr>
          <w:rFonts w:ascii="Arial" w:eastAsia="Times New Roman" w:hAnsi="Arial" w:cs="Arial"/>
          <w:b/>
          <w:sz w:val="24"/>
          <w:szCs w:val="24"/>
          <w:lang w:eastAsia="en-GB"/>
        </w:rPr>
      </w:pPr>
      <w:r>
        <w:rPr>
          <w:rFonts w:ascii="Arial" w:eastAsia="Times New Roman" w:hAnsi="Arial" w:cs="Arial"/>
          <w:b/>
          <w:sz w:val="24"/>
          <w:szCs w:val="24"/>
          <w:lang w:eastAsia="en-GB"/>
        </w:rPr>
        <w:t>Content:</w:t>
      </w:r>
      <w:r>
        <w:rPr>
          <w:rFonts w:ascii="Arial" w:eastAsia="Times New Roman" w:hAnsi="Arial" w:cs="Arial"/>
          <w:b/>
          <w:sz w:val="24"/>
          <w:szCs w:val="24"/>
          <w:lang w:eastAsia="en-GB"/>
        </w:rPr>
        <w:tab/>
        <w:t>This</w:t>
      </w:r>
      <w:r w:rsidR="00D87625" w:rsidRPr="00D87625">
        <w:rPr>
          <w:rFonts w:ascii="Arial" w:eastAsia="Times New Roman" w:hAnsi="Arial" w:cs="Arial"/>
          <w:b/>
          <w:sz w:val="24"/>
          <w:szCs w:val="24"/>
          <w:lang w:eastAsia="en-GB"/>
        </w:rPr>
        <w:t xml:space="preserve"> paper provides</w:t>
      </w:r>
      <w:r>
        <w:rPr>
          <w:rFonts w:ascii="Arial" w:eastAsia="Times New Roman" w:hAnsi="Arial" w:cs="Arial"/>
          <w:b/>
          <w:sz w:val="24"/>
          <w:szCs w:val="24"/>
          <w:lang w:eastAsia="en-GB"/>
        </w:rPr>
        <w:t xml:space="preserve"> information on</w:t>
      </w:r>
      <w:r w:rsidR="00D87625" w:rsidRPr="00D87625">
        <w:rPr>
          <w:rFonts w:ascii="Arial" w:eastAsia="Times New Roman" w:hAnsi="Arial" w:cs="Arial"/>
          <w:b/>
          <w:sz w:val="24"/>
          <w:szCs w:val="24"/>
          <w:lang w:eastAsia="en-GB"/>
        </w:rPr>
        <w:t>:</w:t>
      </w:r>
    </w:p>
    <w:p w:rsidR="00D87625" w:rsidRPr="00D87625" w:rsidRDefault="00D87625" w:rsidP="000D7D90">
      <w:pPr>
        <w:spacing w:after="0" w:line="240" w:lineRule="auto"/>
        <w:rPr>
          <w:rFonts w:ascii="Arial" w:eastAsia="Times New Roman" w:hAnsi="Arial" w:cs="Arial"/>
          <w:b/>
          <w:sz w:val="24"/>
          <w:szCs w:val="24"/>
          <w:lang w:eastAsia="en-GB"/>
        </w:rPr>
      </w:pPr>
    </w:p>
    <w:p w:rsidR="00D87625" w:rsidRDefault="004C1225" w:rsidP="000D7D90">
      <w:pPr>
        <w:numPr>
          <w:ilvl w:val="0"/>
          <w:numId w:val="1"/>
        </w:num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The regional policy context for</w:t>
      </w:r>
      <w:r w:rsidRPr="004C1225">
        <w:rPr>
          <w:rFonts w:ascii="Arial" w:eastAsia="Times New Roman" w:hAnsi="Arial" w:cs="Arial"/>
          <w:b/>
          <w:sz w:val="24"/>
          <w:szCs w:val="24"/>
          <w:lang w:eastAsia="en-GB"/>
        </w:rPr>
        <w:t xml:space="preserve"> future physical development across a settlement hierarchy; </w:t>
      </w:r>
    </w:p>
    <w:p w:rsidR="004C1225" w:rsidRPr="00D87625" w:rsidRDefault="004C1225" w:rsidP="000D7D90">
      <w:pPr>
        <w:spacing w:after="0" w:line="240" w:lineRule="auto"/>
        <w:ind w:left="2910"/>
        <w:rPr>
          <w:rFonts w:ascii="Arial" w:eastAsia="Times New Roman" w:hAnsi="Arial" w:cs="Arial"/>
          <w:b/>
          <w:sz w:val="24"/>
          <w:szCs w:val="24"/>
          <w:lang w:eastAsia="en-GB"/>
        </w:rPr>
      </w:pPr>
    </w:p>
    <w:p w:rsidR="00D87625" w:rsidRPr="00D87625" w:rsidRDefault="00D87625" w:rsidP="000D7D90">
      <w:pPr>
        <w:numPr>
          <w:ilvl w:val="0"/>
          <w:numId w:val="1"/>
        </w:numPr>
        <w:spacing w:after="0" w:line="240" w:lineRule="auto"/>
        <w:rPr>
          <w:rFonts w:ascii="Arial" w:eastAsia="Times New Roman" w:hAnsi="Arial" w:cs="Arial"/>
          <w:b/>
          <w:sz w:val="24"/>
          <w:szCs w:val="24"/>
          <w:lang w:eastAsia="en-GB"/>
        </w:rPr>
      </w:pPr>
      <w:r w:rsidRPr="00D87625">
        <w:rPr>
          <w:rFonts w:ascii="Arial" w:eastAsia="Times New Roman" w:hAnsi="Arial" w:cs="Arial"/>
          <w:b/>
          <w:sz w:val="24"/>
          <w:szCs w:val="24"/>
          <w:lang w:eastAsia="en-GB"/>
        </w:rPr>
        <w:t xml:space="preserve">An overview of the </w:t>
      </w:r>
      <w:r w:rsidR="004C1225">
        <w:rPr>
          <w:rFonts w:ascii="Arial" w:eastAsia="Times New Roman" w:hAnsi="Arial" w:cs="Arial"/>
          <w:b/>
          <w:sz w:val="24"/>
          <w:szCs w:val="24"/>
          <w:lang w:eastAsia="en-GB"/>
        </w:rPr>
        <w:t xml:space="preserve">existing settlement hierarchies provided under </w:t>
      </w:r>
      <w:r w:rsidRPr="00D87625">
        <w:rPr>
          <w:rFonts w:ascii="Arial" w:eastAsia="Times New Roman" w:hAnsi="Arial" w:cs="Arial"/>
          <w:b/>
          <w:sz w:val="24"/>
          <w:szCs w:val="24"/>
          <w:lang w:eastAsia="en-GB"/>
        </w:rPr>
        <w:t xml:space="preserve">the Fermanagh and Omagh Area </w:t>
      </w:r>
      <w:r w:rsidR="004C1225">
        <w:rPr>
          <w:rFonts w:ascii="Arial" w:eastAsia="Times New Roman" w:hAnsi="Arial" w:cs="Arial"/>
          <w:b/>
          <w:sz w:val="24"/>
          <w:szCs w:val="24"/>
          <w:lang w:eastAsia="en-GB"/>
        </w:rPr>
        <w:t>Plans;</w:t>
      </w:r>
    </w:p>
    <w:p w:rsidR="00D87625" w:rsidRPr="00D87625" w:rsidRDefault="00D87625" w:rsidP="000D7D90">
      <w:pPr>
        <w:spacing w:after="0" w:line="240" w:lineRule="auto"/>
        <w:rPr>
          <w:rFonts w:ascii="Arial" w:eastAsia="Times New Roman" w:hAnsi="Arial" w:cs="Arial"/>
          <w:b/>
          <w:sz w:val="24"/>
          <w:szCs w:val="24"/>
          <w:lang w:eastAsia="en-GB"/>
        </w:rPr>
      </w:pPr>
    </w:p>
    <w:p w:rsidR="00645331" w:rsidRDefault="004E7254" w:rsidP="000D7D90">
      <w:pPr>
        <w:numPr>
          <w:ilvl w:val="0"/>
          <w:numId w:val="1"/>
        </w:num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An evaluation of each settlement in the context of the Evaluation Framework Table and the Hierarchy of Settlements and Related Infrastructure Wheel of the Regional Development Strategy 2035;</w:t>
      </w:r>
    </w:p>
    <w:p w:rsidR="004E7254" w:rsidRDefault="004E7254" w:rsidP="000D7D90">
      <w:pPr>
        <w:pStyle w:val="ListParagraph"/>
        <w:rPr>
          <w:rFonts w:ascii="Arial" w:eastAsia="Times New Roman" w:hAnsi="Arial" w:cs="Arial"/>
          <w:b/>
          <w:sz w:val="24"/>
          <w:szCs w:val="24"/>
          <w:lang w:eastAsia="en-GB"/>
        </w:rPr>
      </w:pPr>
    </w:p>
    <w:p w:rsidR="004E7254" w:rsidRDefault="004E7254" w:rsidP="000D7D90">
      <w:pPr>
        <w:numPr>
          <w:ilvl w:val="0"/>
          <w:numId w:val="1"/>
        </w:num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An assessment of likely con</w:t>
      </w:r>
      <w:r w:rsidR="00E42451">
        <w:rPr>
          <w:rFonts w:ascii="Arial" w:eastAsia="Times New Roman" w:hAnsi="Arial" w:cs="Arial"/>
          <w:b/>
          <w:sz w:val="24"/>
          <w:szCs w:val="24"/>
          <w:lang w:eastAsia="en-GB"/>
        </w:rPr>
        <w:t>straints for each settlement</w:t>
      </w:r>
      <w:r>
        <w:rPr>
          <w:rFonts w:ascii="Arial" w:eastAsia="Times New Roman" w:hAnsi="Arial" w:cs="Arial"/>
          <w:b/>
          <w:sz w:val="24"/>
          <w:szCs w:val="24"/>
          <w:lang w:eastAsia="en-GB"/>
        </w:rPr>
        <w:t xml:space="preserve"> which may inform future land use decisions in relation to potential settlement expansion; and</w:t>
      </w:r>
    </w:p>
    <w:p w:rsidR="004E7254" w:rsidRPr="004E7254" w:rsidRDefault="004E7254" w:rsidP="000D7D90">
      <w:pPr>
        <w:spacing w:after="0" w:line="240" w:lineRule="auto"/>
        <w:rPr>
          <w:rFonts w:ascii="Arial" w:eastAsia="Times New Roman" w:hAnsi="Arial" w:cs="Arial"/>
          <w:b/>
          <w:sz w:val="24"/>
          <w:szCs w:val="24"/>
          <w:lang w:eastAsia="en-GB"/>
        </w:rPr>
      </w:pPr>
    </w:p>
    <w:p w:rsidR="00D87625" w:rsidRPr="00D87625" w:rsidRDefault="001B7F40" w:rsidP="000D7D90">
      <w:pPr>
        <w:numPr>
          <w:ilvl w:val="0"/>
          <w:numId w:val="1"/>
        </w:num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 proposed</w:t>
      </w:r>
      <w:r w:rsidR="004E7254">
        <w:rPr>
          <w:rFonts w:ascii="Arial" w:eastAsia="Times New Roman" w:hAnsi="Arial" w:cs="Arial"/>
          <w:b/>
          <w:sz w:val="24"/>
          <w:szCs w:val="24"/>
          <w:lang w:eastAsia="en-GB"/>
        </w:rPr>
        <w:t xml:space="preserve"> settlement hierarchy for Fermanagh and Omagh taking account of the settlement evaluation.</w:t>
      </w:r>
    </w:p>
    <w:p w:rsidR="00D87625" w:rsidRPr="00D87625" w:rsidRDefault="00D87625" w:rsidP="000D7D90">
      <w:pPr>
        <w:spacing w:after="200" w:line="276" w:lineRule="auto"/>
        <w:contextualSpacing/>
        <w:rPr>
          <w:rFonts w:ascii="Arial" w:eastAsia="Calibri" w:hAnsi="Arial" w:cs="Arial"/>
          <w:sz w:val="24"/>
          <w:szCs w:val="24"/>
        </w:rPr>
      </w:pPr>
    </w:p>
    <w:p w:rsidR="00D87625" w:rsidRPr="00D87625" w:rsidRDefault="00D87625" w:rsidP="000D7D90">
      <w:pPr>
        <w:spacing w:after="0" w:line="240" w:lineRule="auto"/>
        <w:rPr>
          <w:rFonts w:ascii="Arial" w:eastAsia="Times New Roman" w:hAnsi="Arial" w:cs="Arial"/>
          <w:b/>
          <w:sz w:val="24"/>
          <w:szCs w:val="24"/>
          <w:lang w:eastAsia="en-GB"/>
        </w:rPr>
      </w:pPr>
    </w:p>
    <w:p w:rsidR="00D87625" w:rsidRPr="00D87625" w:rsidRDefault="00D87625" w:rsidP="000D7D90">
      <w:pPr>
        <w:spacing w:after="0" w:line="240" w:lineRule="auto"/>
        <w:rPr>
          <w:rFonts w:ascii="Arial" w:eastAsia="Times New Roman" w:hAnsi="Arial" w:cs="Arial"/>
          <w:b/>
          <w:sz w:val="24"/>
          <w:szCs w:val="24"/>
          <w:lang w:eastAsia="en-GB"/>
        </w:rPr>
      </w:pPr>
    </w:p>
    <w:p w:rsidR="00D87625" w:rsidRPr="00D87625" w:rsidRDefault="00D87625" w:rsidP="000D7D90">
      <w:pPr>
        <w:spacing w:after="0" w:line="240" w:lineRule="auto"/>
        <w:ind w:left="2160" w:hanging="2160"/>
        <w:rPr>
          <w:rFonts w:ascii="Arial" w:eastAsia="Times New Roman" w:hAnsi="Arial" w:cs="Arial"/>
          <w:b/>
          <w:sz w:val="24"/>
          <w:szCs w:val="24"/>
          <w:lang w:eastAsia="en-GB"/>
        </w:rPr>
      </w:pPr>
      <w:r w:rsidRPr="00D87625">
        <w:rPr>
          <w:rFonts w:ascii="Arial" w:eastAsia="Times New Roman" w:hAnsi="Arial" w:cs="Arial"/>
          <w:b/>
          <w:sz w:val="24"/>
          <w:szCs w:val="24"/>
          <w:lang w:eastAsia="en-GB"/>
        </w:rPr>
        <w:t>Recommendation:</w:t>
      </w:r>
      <w:r w:rsidRPr="00D87625">
        <w:rPr>
          <w:rFonts w:ascii="Arial" w:eastAsia="Times New Roman" w:hAnsi="Arial" w:cs="Arial"/>
          <w:b/>
          <w:sz w:val="24"/>
          <w:szCs w:val="24"/>
          <w:lang w:eastAsia="en-GB"/>
        </w:rPr>
        <w:tab/>
      </w:r>
      <w:r w:rsidRPr="004E7254">
        <w:rPr>
          <w:rFonts w:ascii="Arial" w:eastAsia="Times New Roman" w:hAnsi="Arial" w:cs="Arial"/>
          <w:b/>
          <w:sz w:val="24"/>
          <w:szCs w:val="24"/>
          <w:lang w:eastAsia="en-GB"/>
        </w:rPr>
        <w:t>That the Council notes</w:t>
      </w:r>
      <w:r w:rsidR="004E7254">
        <w:rPr>
          <w:rFonts w:ascii="Arial" w:eastAsia="Times New Roman" w:hAnsi="Arial" w:cs="Arial"/>
          <w:b/>
          <w:sz w:val="24"/>
          <w:szCs w:val="24"/>
          <w:lang w:eastAsia="en-GB"/>
        </w:rPr>
        <w:t xml:space="preserve"> the contents of this paper and considers the position of settlements in the </w:t>
      </w:r>
      <w:r w:rsidR="001B7F40">
        <w:rPr>
          <w:rFonts w:ascii="Arial" w:eastAsia="Times New Roman" w:hAnsi="Arial" w:cs="Arial"/>
          <w:b/>
          <w:sz w:val="24"/>
          <w:szCs w:val="24"/>
          <w:lang w:eastAsia="en-GB"/>
        </w:rPr>
        <w:t xml:space="preserve">proposed </w:t>
      </w:r>
      <w:r w:rsidR="004E7254">
        <w:rPr>
          <w:rFonts w:ascii="Arial" w:eastAsia="Times New Roman" w:hAnsi="Arial" w:cs="Arial"/>
          <w:b/>
          <w:sz w:val="24"/>
          <w:szCs w:val="24"/>
          <w:lang w:eastAsia="en-GB"/>
        </w:rPr>
        <w:t>new hierarchy</w:t>
      </w:r>
      <w:r w:rsidRPr="004E7254">
        <w:rPr>
          <w:rFonts w:ascii="Arial" w:eastAsia="Times New Roman" w:hAnsi="Arial" w:cs="Arial"/>
          <w:b/>
          <w:sz w:val="24"/>
          <w:szCs w:val="24"/>
          <w:lang w:eastAsia="en-GB"/>
        </w:rPr>
        <w:t>.</w:t>
      </w:r>
    </w:p>
    <w:p w:rsidR="00D87625" w:rsidRPr="00D87625" w:rsidRDefault="00D87625" w:rsidP="000D7D90">
      <w:pPr>
        <w:spacing w:after="0" w:line="240" w:lineRule="auto"/>
        <w:ind w:left="2410" w:hanging="2410"/>
        <w:rPr>
          <w:rFonts w:ascii="Arial" w:eastAsia="Times New Roman" w:hAnsi="Arial" w:cs="Arial"/>
          <w:b/>
          <w:sz w:val="24"/>
          <w:szCs w:val="24"/>
          <w:lang w:eastAsia="en-GB"/>
        </w:rPr>
      </w:pPr>
    </w:p>
    <w:p w:rsidR="00D87625" w:rsidRPr="00D87625" w:rsidRDefault="00D87625" w:rsidP="000D7D90">
      <w:pPr>
        <w:spacing w:after="0" w:line="240" w:lineRule="auto"/>
        <w:rPr>
          <w:rFonts w:ascii="Arial" w:eastAsia="Times New Roman" w:hAnsi="Arial" w:cs="Arial"/>
          <w:b/>
          <w:sz w:val="24"/>
          <w:szCs w:val="24"/>
          <w:lang w:eastAsia="en-GB"/>
        </w:rPr>
      </w:pPr>
    </w:p>
    <w:p w:rsidR="00D87625" w:rsidRPr="00D87625" w:rsidRDefault="00D87625" w:rsidP="000D7D90">
      <w:pPr>
        <w:spacing w:after="0" w:line="240" w:lineRule="auto"/>
        <w:ind w:left="283" w:hanging="283"/>
        <w:rPr>
          <w:rFonts w:ascii="Arial" w:eastAsia="Times New Roman" w:hAnsi="Arial" w:cs="Arial"/>
          <w:b/>
          <w:sz w:val="28"/>
          <w:szCs w:val="28"/>
          <w:lang w:eastAsia="en-GB"/>
        </w:rPr>
      </w:pPr>
      <w:r w:rsidRPr="00D87625">
        <w:rPr>
          <w:rFonts w:ascii="Arial" w:eastAsia="Times New Roman" w:hAnsi="Arial" w:cs="Arial"/>
          <w:b/>
          <w:sz w:val="28"/>
          <w:szCs w:val="28"/>
          <w:lang w:eastAsia="en-GB"/>
        </w:rPr>
        <w:t>1.0</w:t>
      </w:r>
      <w:r w:rsidRPr="00D87625">
        <w:rPr>
          <w:rFonts w:ascii="Arial" w:eastAsia="Times New Roman" w:hAnsi="Arial" w:cs="Arial"/>
          <w:b/>
          <w:sz w:val="28"/>
          <w:szCs w:val="28"/>
          <w:lang w:eastAsia="en-GB"/>
        </w:rPr>
        <w:tab/>
        <w:t>Introduction</w:t>
      </w:r>
    </w:p>
    <w:p w:rsidR="00D87625" w:rsidRPr="00D87625" w:rsidRDefault="00D87625" w:rsidP="000D7D90">
      <w:pPr>
        <w:spacing w:after="0" w:line="240" w:lineRule="auto"/>
        <w:rPr>
          <w:rFonts w:ascii="Arial" w:eastAsiaTheme="minorEastAsia" w:hAnsi="Arial" w:cs="Arial"/>
          <w:sz w:val="24"/>
          <w:szCs w:val="24"/>
        </w:rPr>
      </w:pPr>
    </w:p>
    <w:p w:rsidR="00D87625" w:rsidRDefault="00D87625" w:rsidP="000D7D90">
      <w:pPr>
        <w:numPr>
          <w:ilvl w:val="1"/>
          <w:numId w:val="2"/>
        </w:numPr>
        <w:spacing w:line="240" w:lineRule="auto"/>
        <w:contextualSpacing/>
        <w:rPr>
          <w:rFonts w:ascii="Arial" w:eastAsiaTheme="minorEastAsia" w:hAnsi="Arial" w:cs="Arial"/>
          <w:sz w:val="24"/>
          <w:szCs w:val="24"/>
        </w:rPr>
      </w:pPr>
      <w:r w:rsidRPr="00D87625">
        <w:rPr>
          <w:rFonts w:ascii="Arial" w:eastAsiaTheme="minorEastAsia" w:hAnsi="Arial" w:cs="Arial"/>
          <w:sz w:val="24"/>
          <w:szCs w:val="24"/>
        </w:rPr>
        <w:t xml:space="preserve">This is one of a series of papers being presented to the Planning Committee as part of the preparatory studies aimed at gathering the evidence base for the new local development plan. </w:t>
      </w:r>
    </w:p>
    <w:p w:rsidR="004E7254" w:rsidRDefault="004E7254" w:rsidP="000D7D90">
      <w:pPr>
        <w:spacing w:line="240" w:lineRule="auto"/>
        <w:ind w:left="720"/>
        <w:contextualSpacing/>
        <w:rPr>
          <w:rFonts w:ascii="Arial" w:eastAsiaTheme="minorEastAsia" w:hAnsi="Arial" w:cs="Arial"/>
          <w:sz w:val="24"/>
          <w:szCs w:val="24"/>
        </w:rPr>
      </w:pPr>
    </w:p>
    <w:p w:rsidR="00D87625" w:rsidRPr="004E7254" w:rsidRDefault="00D87625" w:rsidP="000D7D90">
      <w:pPr>
        <w:numPr>
          <w:ilvl w:val="1"/>
          <w:numId w:val="2"/>
        </w:numPr>
        <w:spacing w:line="240" w:lineRule="auto"/>
        <w:contextualSpacing/>
        <w:rPr>
          <w:rFonts w:ascii="Arial" w:eastAsiaTheme="minorEastAsia" w:hAnsi="Arial" w:cs="Arial"/>
          <w:sz w:val="24"/>
          <w:szCs w:val="24"/>
        </w:rPr>
      </w:pPr>
      <w:r w:rsidRPr="004E7254">
        <w:rPr>
          <w:rFonts w:ascii="Arial" w:eastAsia="Times New Roman" w:hAnsi="Arial" w:cs="Arial"/>
          <w:color w:val="000000"/>
          <w:sz w:val="24"/>
          <w:szCs w:val="24"/>
          <w:lang w:eastAsia="en-GB"/>
        </w:rPr>
        <w:t xml:space="preserve">The </w:t>
      </w:r>
      <w:r w:rsidR="00563914">
        <w:rPr>
          <w:rFonts w:ascii="Arial" w:eastAsia="Times New Roman" w:hAnsi="Arial" w:cs="Arial"/>
          <w:color w:val="000000"/>
          <w:sz w:val="24"/>
          <w:szCs w:val="24"/>
          <w:lang w:eastAsia="en-GB"/>
        </w:rPr>
        <w:t>Settlement Evaluation forms part of the Countryside Assessment which also comprises identification of Environmental Assets, a Landscape Character Assessment and a Development Pressure Analysis. The purpose of this paper is to evaluate the existing settlemen</w:t>
      </w:r>
      <w:r w:rsidR="00C40AEB">
        <w:rPr>
          <w:rFonts w:ascii="Arial" w:eastAsia="Times New Roman" w:hAnsi="Arial" w:cs="Arial"/>
          <w:color w:val="000000"/>
          <w:sz w:val="24"/>
          <w:szCs w:val="24"/>
          <w:lang w:eastAsia="en-GB"/>
        </w:rPr>
        <w:t>ts</w:t>
      </w:r>
      <w:r w:rsidR="00563914">
        <w:rPr>
          <w:rFonts w:ascii="Arial" w:eastAsia="Times New Roman" w:hAnsi="Arial" w:cs="Arial"/>
          <w:color w:val="000000"/>
          <w:sz w:val="24"/>
          <w:szCs w:val="24"/>
          <w:lang w:eastAsia="en-GB"/>
        </w:rPr>
        <w:t xml:space="preserve"> within Fermanagh and Omagh and provide a new settlement hierarchy which identifies settlements and their </w:t>
      </w:r>
      <w:r w:rsidR="00563914">
        <w:rPr>
          <w:rFonts w:ascii="Arial" w:eastAsia="Times New Roman" w:hAnsi="Arial" w:cs="Arial"/>
          <w:color w:val="000000"/>
          <w:sz w:val="24"/>
          <w:szCs w:val="24"/>
          <w:lang w:eastAsia="en-GB"/>
        </w:rPr>
        <w:lastRenderedPageBreak/>
        <w:t>role within the hierarchy in accordance with the RDS 2035 Spatial Framework Guidance and the SPPS.</w:t>
      </w:r>
    </w:p>
    <w:p w:rsidR="009D77A3" w:rsidRDefault="009D77A3" w:rsidP="000D7D90"/>
    <w:p w:rsidR="00A82CD8" w:rsidRDefault="00A82CD8" w:rsidP="000D7D90">
      <w:pPr>
        <w:ind w:left="720" w:hanging="720"/>
      </w:pPr>
      <w:r w:rsidRPr="00A82CD8">
        <w:rPr>
          <w:rFonts w:ascii="Arial" w:hAnsi="Arial" w:cs="Arial"/>
          <w:b/>
          <w:sz w:val="24"/>
          <w:szCs w:val="24"/>
        </w:rPr>
        <w:t>1.3</w:t>
      </w:r>
      <w:r>
        <w:rPr>
          <w:rFonts w:ascii="Arial" w:hAnsi="Arial" w:cs="Arial"/>
          <w:sz w:val="24"/>
          <w:szCs w:val="24"/>
        </w:rPr>
        <w:tab/>
        <w:t>The first position paper, Population and Growth (presented to Council on 11</w:t>
      </w:r>
      <w:r w:rsidRPr="00960C24">
        <w:rPr>
          <w:rFonts w:ascii="Arial" w:hAnsi="Arial" w:cs="Arial"/>
          <w:sz w:val="24"/>
          <w:szCs w:val="24"/>
          <w:vertAlign w:val="superscript"/>
        </w:rPr>
        <w:t>th</w:t>
      </w:r>
      <w:r>
        <w:rPr>
          <w:rFonts w:ascii="Arial" w:hAnsi="Arial" w:cs="Arial"/>
          <w:sz w:val="24"/>
          <w:szCs w:val="24"/>
        </w:rPr>
        <w:t xml:space="preserve"> June 2014) recommended that the settlement hierarchy for the new Council area be re-examined to identify if any sett</w:t>
      </w:r>
      <w:r w:rsidR="001B7F40">
        <w:rPr>
          <w:rFonts w:ascii="Arial" w:hAnsi="Arial" w:cs="Arial"/>
          <w:sz w:val="24"/>
          <w:szCs w:val="24"/>
        </w:rPr>
        <w:t>lements need to be re-classified</w:t>
      </w:r>
      <w:r>
        <w:rPr>
          <w:rFonts w:ascii="Arial" w:hAnsi="Arial" w:cs="Arial"/>
          <w:sz w:val="24"/>
          <w:szCs w:val="24"/>
        </w:rPr>
        <w:t xml:space="preserve"> based on their function and services. </w:t>
      </w:r>
      <w:r w:rsidRPr="007B7F1C">
        <w:rPr>
          <w:rFonts w:ascii="Arial" w:hAnsi="Arial" w:cs="Arial"/>
          <w:sz w:val="24"/>
          <w:szCs w:val="24"/>
        </w:rPr>
        <w:t>At a Settlements Workshop held in August 2014, members discussed and suggested what classification each settlement should have in t</w:t>
      </w:r>
      <w:r w:rsidR="00EA5E2E">
        <w:rPr>
          <w:rFonts w:ascii="Arial" w:hAnsi="Arial" w:cs="Arial"/>
          <w:sz w:val="24"/>
          <w:szCs w:val="24"/>
        </w:rPr>
        <w:t>he new settlement hierarchy. A summary of the</w:t>
      </w:r>
      <w:r w:rsidR="00C40AEB">
        <w:rPr>
          <w:rFonts w:ascii="Arial" w:hAnsi="Arial" w:cs="Arial"/>
          <w:sz w:val="24"/>
          <w:szCs w:val="24"/>
        </w:rPr>
        <w:t xml:space="preserve"> findings from that workshop is</w:t>
      </w:r>
      <w:r w:rsidRPr="007B7F1C">
        <w:rPr>
          <w:rFonts w:ascii="Arial" w:hAnsi="Arial" w:cs="Arial"/>
          <w:sz w:val="24"/>
          <w:szCs w:val="24"/>
        </w:rPr>
        <w:t xml:space="preserve"> included in this paper.</w:t>
      </w:r>
      <w:r w:rsidR="002163A0">
        <w:rPr>
          <w:rFonts w:ascii="Arial" w:hAnsi="Arial" w:cs="Arial"/>
          <w:sz w:val="24"/>
          <w:szCs w:val="24"/>
        </w:rPr>
        <w:t xml:space="preserve"> A further workshop for members was held in October 2015 to review </w:t>
      </w:r>
      <w:r w:rsidR="00EF6CFC">
        <w:rPr>
          <w:rFonts w:ascii="Arial" w:hAnsi="Arial" w:cs="Arial"/>
          <w:sz w:val="24"/>
          <w:szCs w:val="24"/>
        </w:rPr>
        <w:t xml:space="preserve">these findings. </w:t>
      </w:r>
      <w:r w:rsidR="002163A0">
        <w:rPr>
          <w:rFonts w:ascii="Arial" w:hAnsi="Arial" w:cs="Arial"/>
          <w:sz w:val="24"/>
          <w:szCs w:val="24"/>
        </w:rPr>
        <w:t>The output from this worksh</w:t>
      </w:r>
      <w:r w:rsidR="001B7F40">
        <w:rPr>
          <w:rFonts w:ascii="Arial" w:hAnsi="Arial" w:cs="Arial"/>
          <w:sz w:val="24"/>
          <w:szCs w:val="24"/>
        </w:rPr>
        <w:t>op has been incorporated</w:t>
      </w:r>
      <w:r w:rsidR="00EF6CFC">
        <w:rPr>
          <w:rFonts w:ascii="Arial" w:hAnsi="Arial" w:cs="Arial"/>
          <w:sz w:val="24"/>
          <w:szCs w:val="24"/>
        </w:rPr>
        <w:t xml:space="preserve"> within this paper</w:t>
      </w:r>
      <w:r w:rsidR="002163A0">
        <w:rPr>
          <w:rFonts w:ascii="Arial" w:hAnsi="Arial" w:cs="Arial"/>
          <w:sz w:val="24"/>
          <w:szCs w:val="24"/>
        </w:rPr>
        <w:t xml:space="preserve">. </w:t>
      </w:r>
    </w:p>
    <w:p w:rsidR="00FC78E5" w:rsidRDefault="00FC78E5" w:rsidP="000D7D90"/>
    <w:p w:rsidR="00C16EC6" w:rsidRDefault="00C16EC6" w:rsidP="000D7D90">
      <w:pPr>
        <w:rPr>
          <w:rFonts w:ascii="Arial" w:hAnsi="Arial" w:cs="Arial"/>
          <w:b/>
          <w:sz w:val="28"/>
          <w:szCs w:val="28"/>
        </w:rPr>
      </w:pPr>
      <w:r>
        <w:rPr>
          <w:rFonts w:ascii="Arial" w:hAnsi="Arial" w:cs="Arial"/>
          <w:b/>
          <w:sz w:val="28"/>
          <w:szCs w:val="28"/>
        </w:rPr>
        <w:t>2.0</w:t>
      </w:r>
      <w:r>
        <w:rPr>
          <w:rFonts w:ascii="Arial" w:hAnsi="Arial" w:cs="Arial"/>
          <w:b/>
          <w:sz w:val="28"/>
          <w:szCs w:val="28"/>
        </w:rPr>
        <w:tab/>
        <w:t>Regional P</w:t>
      </w:r>
      <w:r w:rsidRPr="00C16EC6">
        <w:rPr>
          <w:rFonts w:ascii="Arial" w:hAnsi="Arial" w:cs="Arial"/>
          <w:b/>
          <w:sz w:val="28"/>
          <w:szCs w:val="28"/>
        </w:rPr>
        <w:t>olicy Context</w:t>
      </w:r>
    </w:p>
    <w:p w:rsidR="00B1361B" w:rsidRDefault="00C16EC6" w:rsidP="000D7D90">
      <w:pPr>
        <w:ind w:left="720" w:hanging="720"/>
        <w:rPr>
          <w:rFonts w:ascii="Arial" w:hAnsi="Arial" w:cs="Arial"/>
          <w:sz w:val="24"/>
          <w:szCs w:val="24"/>
        </w:rPr>
      </w:pPr>
      <w:r>
        <w:rPr>
          <w:rFonts w:ascii="Arial" w:hAnsi="Arial" w:cs="Arial"/>
          <w:b/>
          <w:sz w:val="24"/>
          <w:szCs w:val="24"/>
        </w:rPr>
        <w:t>2.1</w:t>
      </w:r>
      <w:r>
        <w:rPr>
          <w:rFonts w:ascii="Arial" w:hAnsi="Arial" w:cs="Arial"/>
          <w:sz w:val="24"/>
          <w:szCs w:val="24"/>
        </w:rPr>
        <w:tab/>
      </w:r>
      <w:r w:rsidR="00691D71" w:rsidRPr="0044003C">
        <w:rPr>
          <w:rFonts w:ascii="Arial" w:hAnsi="Arial" w:cs="Arial"/>
          <w:sz w:val="24"/>
          <w:szCs w:val="24"/>
        </w:rPr>
        <w:t>The Regional Policy Context is provided by the Regional Deve</w:t>
      </w:r>
      <w:r w:rsidR="00C40AEB">
        <w:rPr>
          <w:rFonts w:ascii="Arial" w:hAnsi="Arial" w:cs="Arial"/>
          <w:sz w:val="24"/>
          <w:szCs w:val="24"/>
        </w:rPr>
        <w:t>lopment Strategy (RDS) 2035</w:t>
      </w:r>
      <w:r w:rsidR="00691D71">
        <w:rPr>
          <w:rFonts w:ascii="Arial" w:hAnsi="Arial" w:cs="Arial"/>
          <w:sz w:val="24"/>
          <w:szCs w:val="24"/>
        </w:rPr>
        <w:t>.</w:t>
      </w:r>
    </w:p>
    <w:p w:rsidR="00B1361B" w:rsidRDefault="00B1361B" w:rsidP="000D7D90">
      <w:pPr>
        <w:spacing w:line="240" w:lineRule="auto"/>
        <w:ind w:left="720" w:hanging="720"/>
        <w:rPr>
          <w:rFonts w:ascii="Arial" w:hAnsi="Arial" w:cs="Arial"/>
          <w:sz w:val="24"/>
          <w:szCs w:val="24"/>
        </w:rPr>
      </w:pPr>
      <w:r w:rsidRPr="00B1361B">
        <w:rPr>
          <w:rFonts w:ascii="Arial" w:hAnsi="Arial" w:cs="Arial"/>
          <w:b/>
          <w:sz w:val="24"/>
          <w:szCs w:val="24"/>
        </w:rPr>
        <w:t>2.2</w:t>
      </w:r>
      <w:r>
        <w:rPr>
          <w:rFonts w:ascii="Arial" w:hAnsi="Arial" w:cs="Arial"/>
          <w:sz w:val="24"/>
          <w:szCs w:val="24"/>
        </w:rPr>
        <w:tab/>
        <w:t>Spatial Fram</w:t>
      </w:r>
      <w:r w:rsidR="00691D71">
        <w:rPr>
          <w:rFonts w:ascii="Arial" w:hAnsi="Arial" w:cs="Arial"/>
          <w:sz w:val="24"/>
          <w:szCs w:val="24"/>
        </w:rPr>
        <w:t xml:space="preserve">ework Guidance in the RDS 2035 </w:t>
      </w:r>
      <w:r>
        <w:rPr>
          <w:rFonts w:ascii="Arial" w:hAnsi="Arial" w:cs="Arial"/>
          <w:sz w:val="24"/>
          <w:szCs w:val="24"/>
        </w:rPr>
        <w:t xml:space="preserve">is aimed at achieving sustainable development, promotes economic development opportunities and population growth in the hubs and clusters. For the rural area outside of the main and local hubs, the spatial framework guidance is to sustain the rural communities living in smaller settlements (small towns, villages and small rural settlements) and the open countryside and to improve accessibility for rural communities. The RDS recognises that a strong network of smaller towns supported by villages helps to sustain and service the rural community. </w:t>
      </w:r>
    </w:p>
    <w:p w:rsidR="00B1361B" w:rsidRDefault="00B1361B" w:rsidP="000D7D90">
      <w:pPr>
        <w:spacing w:line="240" w:lineRule="auto"/>
        <w:ind w:left="720" w:hanging="720"/>
        <w:rPr>
          <w:rFonts w:ascii="Arial" w:hAnsi="Arial" w:cs="Arial"/>
          <w:sz w:val="24"/>
          <w:szCs w:val="24"/>
        </w:rPr>
      </w:pPr>
      <w:r>
        <w:rPr>
          <w:rFonts w:ascii="Arial" w:hAnsi="Arial" w:cs="Arial"/>
          <w:b/>
          <w:sz w:val="24"/>
          <w:szCs w:val="24"/>
        </w:rPr>
        <w:t>2.3</w:t>
      </w:r>
      <w:r w:rsidRPr="00936F91">
        <w:rPr>
          <w:rFonts w:ascii="Arial" w:hAnsi="Arial" w:cs="Arial"/>
          <w:b/>
          <w:sz w:val="24"/>
          <w:szCs w:val="24"/>
        </w:rPr>
        <w:tab/>
      </w:r>
      <w:r w:rsidRPr="002365D8">
        <w:rPr>
          <w:rFonts w:ascii="Arial" w:hAnsi="Arial" w:cs="Arial"/>
          <w:sz w:val="24"/>
          <w:szCs w:val="24"/>
        </w:rPr>
        <w:t>The RDS</w:t>
      </w:r>
      <w:r>
        <w:rPr>
          <w:rFonts w:ascii="Arial" w:hAnsi="Arial" w:cs="Arial"/>
          <w:sz w:val="24"/>
          <w:szCs w:val="24"/>
        </w:rPr>
        <w:t xml:space="preserve"> identifies Enniskillen not only as a hub but also as an inter-regional gateway to the Republic of Ireland, being only 1 </w:t>
      </w:r>
      <w:r w:rsidR="00691D71">
        <w:rPr>
          <w:rFonts w:ascii="Arial" w:hAnsi="Arial" w:cs="Arial"/>
          <w:sz w:val="24"/>
          <w:szCs w:val="24"/>
        </w:rPr>
        <w:t>hours’</w:t>
      </w:r>
      <w:r>
        <w:rPr>
          <w:rFonts w:ascii="Arial" w:hAnsi="Arial" w:cs="Arial"/>
          <w:sz w:val="24"/>
          <w:szCs w:val="24"/>
        </w:rPr>
        <w:t xml:space="preserve"> drive to Sligo. Omagh is also identified as a hub, being a major administrative centre and situated on the Western Economic Corridor. Unlike other hubs such as Magherafelt, Cookstown and Dungannon, Enniskillen and Omagh are remote from each other so that there is little opportunity to cluster i.e. co-operation and sharing of services.</w:t>
      </w:r>
    </w:p>
    <w:p w:rsidR="008D2DE7" w:rsidRDefault="00960C24" w:rsidP="000D7D90">
      <w:pPr>
        <w:spacing w:line="240" w:lineRule="auto"/>
        <w:ind w:left="720" w:hanging="720"/>
        <w:rPr>
          <w:rFonts w:ascii="Arial" w:hAnsi="Arial" w:cs="Arial"/>
          <w:sz w:val="24"/>
          <w:szCs w:val="24"/>
        </w:rPr>
      </w:pPr>
      <w:r>
        <w:rPr>
          <w:rFonts w:ascii="Arial" w:hAnsi="Arial" w:cs="Arial"/>
          <w:b/>
          <w:sz w:val="24"/>
          <w:szCs w:val="24"/>
        </w:rPr>
        <w:t>2.4</w:t>
      </w:r>
      <w:r>
        <w:rPr>
          <w:rFonts w:ascii="Arial" w:hAnsi="Arial" w:cs="Arial"/>
          <w:b/>
          <w:sz w:val="24"/>
          <w:szCs w:val="24"/>
        </w:rPr>
        <w:tab/>
      </w:r>
      <w:r w:rsidRPr="00960C24">
        <w:rPr>
          <w:rFonts w:ascii="Arial" w:hAnsi="Arial" w:cs="Arial"/>
          <w:sz w:val="24"/>
          <w:szCs w:val="24"/>
        </w:rPr>
        <w:t>The RDS provides a</w:t>
      </w:r>
      <w:r>
        <w:rPr>
          <w:rFonts w:ascii="Arial" w:hAnsi="Arial" w:cs="Arial"/>
          <w:b/>
          <w:sz w:val="24"/>
          <w:szCs w:val="24"/>
        </w:rPr>
        <w:t xml:space="preserve"> </w:t>
      </w:r>
      <w:r>
        <w:rPr>
          <w:rFonts w:ascii="Arial" w:hAnsi="Arial" w:cs="Arial"/>
          <w:sz w:val="24"/>
          <w:szCs w:val="24"/>
        </w:rPr>
        <w:t>Hierarchy of Settlements and Related Infrastructure Wheel which outlines the patterns of service provision that are likely to be appropriate at different spatial levels including neighbourhoods, smaller towns, regional towns and c</w:t>
      </w:r>
      <w:r w:rsidR="00563914">
        <w:rPr>
          <w:rFonts w:ascii="Arial" w:hAnsi="Arial" w:cs="Arial"/>
          <w:sz w:val="24"/>
          <w:szCs w:val="24"/>
        </w:rPr>
        <w:t>ities (Appendix 1</w:t>
      </w:r>
      <w:r>
        <w:rPr>
          <w:rFonts w:ascii="Arial" w:hAnsi="Arial" w:cs="Arial"/>
          <w:sz w:val="24"/>
          <w:szCs w:val="24"/>
        </w:rPr>
        <w:t>).</w:t>
      </w:r>
      <w:r w:rsidR="008D2DE7">
        <w:rPr>
          <w:rFonts w:ascii="Arial" w:hAnsi="Arial" w:cs="Arial"/>
          <w:sz w:val="24"/>
          <w:szCs w:val="24"/>
        </w:rPr>
        <w:t xml:space="preserve"> The model recognises the strong relationship between settlement size and the levels of service that can be supported.</w:t>
      </w:r>
    </w:p>
    <w:p w:rsidR="008D2DE7" w:rsidRDefault="008D2DE7" w:rsidP="000D7D90">
      <w:pPr>
        <w:spacing w:line="240" w:lineRule="auto"/>
        <w:ind w:left="720" w:hanging="720"/>
        <w:rPr>
          <w:rFonts w:ascii="Arial" w:hAnsi="Arial" w:cs="Arial"/>
          <w:sz w:val="24"/>
          <w:szCs w:val="24"/>
        </w:rPr>
      </w:pPr>
      <w:r w:rsidRPr="008D2DE7">
        <w:rPr>
          <w:rFonts w:ascii="Arial" w:hAnsi="Arial" w:cs="Arial"/>
          <w:b/>
          <w:sz w:val="24"/>
          <w:szCs w:val="24"/>
        </w:rPr>
        <w:t>2.5</w:t>
      </w:r>
      <w:r>
        <w:rPr>
          <w:rFonts w:ascii="Arial" w:hAnsi="Arial" w:cs="Arial"/>
          <w:sz w:val="24"/>
          <w:szCs w:val="24"/>
        </w:rPr>
        <w:tab/>
        <w:t>The wheel also recognises that:</w:t>
      </w:r>
    </w:p>
    <w:p w:rsidR="008D2DE7" w:rsidRDefault="008D2DE7" w:rsidP="000D7D90">
      <w:pPr>
        <w:pStyle w:val="ListParagraph"/>
        <w:numPr>
          <w:ilvl w:val="0"/>
          <w:numId w:val="4"/>
        </w:numPr>
        <w:spacing w:line="240" w:lineRule="auto"/>
        <w:rPr>
          <w:rFonts w:ascii="Arial" w:hAnsi="Arial" w:cs="Arial"/>
          <w:sz w:val="24"/>
          <w:szCs w:val="24"/>
        </w:rPr>
      </w:pPr>
      <w:r>
        <w:rPr>
          <w:rFonts w:ascii="Arial" w:hAnsi="Arial" w:cs="Arial"/>
          <w:sz w:val="24"/>
          <w:szCs w:val="24"/>
        </w:rPr>
        <w:t>settlements often provide either a greater or lesser range of services than the core population may dictate. It is not appropriate therefore to consider ‘urban’ population alone in classifying service settlements within any district – the population of rural hinterlands can also support services in urban centres;</w:t>
      </w:r>
    </w:p>
    <w:p w:rsidR="008D2DE7" w:rsidRDefault="008D2DE7" w:rsidP="000D7D90">
      <w:pPr>
        <w:pStyle w:val="ListParagraph"/>
        <w:numPr>
          <w:ilvl w:val="0"/>
          <w:numId w:val="4"/>
        </w:numPr>
        <w:spacing w:line="240" w:lineRule="auto"/>
        <w:rPr>
          <w:rFonts w:ascii="Arial" w:hAnsi="Arial" w:cs="Arial"/>
          <w:sz w:val="24"/>
          <w:szCs w:val="24"/>
        </w:rPr>
      </w:pPr>
      <w:r>
        <w:rPr>
          <w:rFonts w:ascii="Arial" w:hAnsi="Arial" w:cs="Arial"/>
          <w:sz w:val="24"/>
          <w:szCs w:val="24"/>
        </w:rPr>
        <w:lastRenderedPageBreak/>
        <w:t>service centres tend to be hierarchical, with a large number of centres providing a smaller range of services, and a smaller number of centres providing a wider range. Each class of settlement provides services lower down in the hierarchy; and</w:t>
      </w:r>
    </w:p>
    <w:p w:rsidR="008D2DE7" w:rsidRDefault="008D2DE7" w:rsidP="000D7D90">
      <w:pPr>
        <w:pStyle w:val="ListParagraph"/>
        <w:numPr>
          <w:ilvl w:val="0"/>
          <w:numId w:val="4"/>
        </w:numPr>
        <w:spacing w:line="240" w:lineRule="auto"/>
        <w:rPr>
          <w:rFonts w:ascii="Arial" w:hAnsi="Arial" w:cs="Arial"/>
          <w:sz w:val="24"/>
          <w:szCs w:val="24"/>
        </w:rPr>
      </w:pPr>
      <w:r>
        <w:rPr>
          <w:rFonts w:ascii="Arial" w:hAnsi="Arial" w:cs="Arial"/>
          <w:sz w:val="24"/>
          <w:szCs w:val="24"/>
        </w:rPr>
        <w:t>access to services and facilities is important. Creating a critical mass to support a level of services raises challenges for service providers in meeting the needs of spatially dispersed populations.</w:t>
      </w:r>
      <w:r>
        <w:rPr>
          <w:rStyle w:val="FootnoteReference"/>
          <w:rFonts w:ascii="Arial" w:hAnsi="Arial" w:cs="Arial"/>
          <w:sz w:val="24"/>
          <w:szCs w:val="24"/>
        </w:rPr>
        <w:footnoteReference w:id="1"/>
      </w:r>
    </w:p>
    <w:p w:rsidR="00EC47AE" w:rsidRPr="00F81EFB" w:rsidRDefault="00EC47AE" w:rsidP="000D7D90">
      <w:pPr>
        <w:spacing w:line="240" w:lineRule="auto"/>
        <w:ind w:left="720"/>
        <w:rPr>
          <w:rFonts w:ascii="Arial" w:hAnsi="Arial" w:cs="Arial"/>
          <w:sz w:val="24"/>
          <w:szCs w:val="24"/>
        </w:rPr>
      </w:pPr>
      <w:r>
        <w:rPr>
          <w:rFonts w:ascii="Arial" w:hAnsi="Arial" w:cs="Arial"/>
          <w:sz w:val="24"/>
          <w:szCs w:val="24"/>
        </w:rPr>
        <w:t>A</w:t>
      </w:r>
      <w:r w:rsidR="004B5335">
        <w:rPr>
          <w:rFonts w:ascii="Arial" w:hAnsi="Arial" w:cs="Arial"/>
          <w:sz w:val="24"/>
          <w:szCs w:val="24"/>
        </w:rPr>
        <w:t>n example of a typical</w:t>
      </w:r>
      <w:r>
        <w:rPr>
          <w:rFonts w:ascii="Arial" w:hAnsi="Arial" w:cs="Arial"/>
          <w:sz w:val="24"/>
          <w:szCs w:val="24"/>
        </w:rPr>
        <w:t xml:space="preserve"> settlement hierarchy</w:t>
      </w:r>
      <w:r w:rsidR="004B5335">
        <w:rPr>
          <w:rFonts w:ascii="Arial" w:hAnsi="Arial" w:cs="Arial"/>
          <w:sz w:val="24"/>
          <w:szCs w:val="24"/>
        </w:rPr>
        <w:t xml:space="preserve"> which</w:t>
      </w:r>
      <w:r>
        <w:rPr>
          <w:rFonts w:ascii="Arial" w:hAnsi="Arial" w:cs="Arial"/>
          <w:sz w:val="24"/>
          <w:szCs w:val="24"/>
        </w:rPr>
        <w:t xml:space="preserve"> tends to be pyramid in shape</w:t>
      </w:r>
      <w:r w:rsidR="004B5335">
        <w:rPr>
          <w:rFonts w:ascii="Arial" w:hAnsi="Arial" w:cs="Arial"/>
          <w:sz w:val="24"/>
          <w:szCs w:val="24"/>
        </w:rPr>
        <w:t>, i</w:t>
      </w:r>
      <w:r w:rsidR="001639B3">
        <w:rPr>
          <w:rFonts w:ascii="Arial" w:hAnsi="Arial" w:cs="Arial"/>
          <w:sz w:val="24"/>
          <w:szCs w:val="24"/>
        </w:rPr>
        <w:t>s shown in Figure 1</w:t>
      </w:r>
      <w:r w:rsidR="004B5335">
        <w:rPr>
          <w:rFonts w:ascii="Arial" w:hAnsi="Arial" w:cs="Arial"/>
          <w:sz w:val="24"/>
          <w:szCs w:val="24"/>
        </w:rPr>
        <w:t>.</w:t>
      </w:r>
    </w:p>
    <w:p w:rsidR="00FC78E5" w:rsidRDefault="00FC78E5" w:rsidP="000D7D90">
      <w:pPr>
        <w:spacing w:line="240" w:lineRule="auto"/>
        <w:rPr>
          <w:rFonts w:ascii="Arial" w:hAnsi="Arial" w:cs="Arial"/>
          <w:sz w:val="24"/>
          <w:szCs w:val="24"/>
        </w:rPr>
      </w:pPr>
    </w:p>
    <w:p w:rsidR="00FC78E5" w:rsidRDefault="00FC78E5" w:rsidP="000D7D90">
      <w:pPr>
        <w:spacing w:line="240" w:lineRule="auto"/>
        <w:rPr>
          <w:rFonts w:ascii="Arial" w:hAnsi="Arial" w:cs="Arial"/>
          <w:sz w:val="24"/>
          <w:szCs w:val="24"/>
        </w:rPr>
      </w:pPr>
      <w:r>
        <w:rPr>
          <w:rFonts w:ascii="Arial" w:hAnsi="Arial" w:cs="Arial"/>
          <w:sz w:val="24"/>
          <w:szCs w:val="24"/>
        </w:rPr>
        <w:tab/>
        <w:t>Figure 1: General Settlement Hierarchy</w:t>
      </w:r>
    </w:p>
    <w:p w:rsidR="00EC47AE" w:rsidRDefault="00FC78E5" w:rsidP="000D7D90">
      <w:pPr>
        <w:spacing w:line="240" w:lineRule="auto"/>
        <w:ind w:firstLine="720"/>
        <w:rPr>
          <w:rFonts w:ascii="Arial" w:hAnsi="Arial" w:cs="Arial"/>
          <w:sz w:val="24"/>
          <w:szCs w:val="24"/>
        </w:rPr>
      </w:pPr>
      <w:r w:rsidRPr="00EC47AE">
        <w:rPr>
          <w:rFonts w:ascii="Arial" w:hAnsi="Arial" w:cs="Arial"/>
          <w:noProof/>
          <w:sz w:val="24"/>
          <w:szCs w:val="24"/>
          <w:lang w:eastAsia="en-GB"/>
        </w:rPr>
        <w:drawing>
          <wp:inline distT="0" distB="0" distL="0" distR="0" wp14:anchorId="2C5E11B0" wp14:editId="2FD96235">
            <wp:extent cx="4762500" cy="3055620"/>
            <wp:effectExtent l="0" t="0" r="0" b="0"/>
            <wp:docPr id="3" name="Picture 3" descr="http://www.geographyalltheway.com/igcse_geography/population_settlement/settlement/imagesetc/settlement_hierarc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eographyalltheway.com/igcse_geography/population_settlement/settlement/imagesetc/settlement_hierarch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055620"/>
                    </a:xfrm>
                    <a:prstGeom prst="rect">
                      <a:avLst/>
                    </a:prstGeom>
                    <a:noFill/>
                    <a:ln>
                      <a:noFill/>
                    </a:ln>
                  </pic:spPr>
                </pic:pic>
              </a:graphicData>
            </a:graphic>
          </wp:inline>
        </w:drawing>
      </w:r>
    </w:p>
    <w:p w:rsidR="00EC47AE" w:rsidRDefault="00EC47AE" w:rsidP="000D7D90">
      <w:pPr>
        <w:spacing w:line="240" w:lineRule="auto"/>
        <w:rPr>
          <w:rFonts w:ascii="Arial" w:hAnsi="Arial" w:cs="Arial"/>
          <w:sz w:val="24"/>
          <w:szCs w:val="24"/>
        </w:rPr>
      </w:pPr>
    </w:p>
    <w:p w:rsidR="00A82CD8" w:rsidRDefault="00563914" w:rsidP="000D7D90">
      <w:pPr>
        <w:spacing w:line="240" w:lineRule="auto"/>
        <w:ind w:left="720" w:hanging="720"/>
        <w:rPr>
          <w:rFonts w:ascii="Arial" w:hAnsi="Arial" w:cs="Arial"/>
          <w:sz w:val="24"/>
          <w:szCs w:val="24"/>
        </w:rPr>
      </w:pPr>
      <w:r w:rsidRPr="00563914">
        <w:rPr>
          <w:rFonts w:ascii="Arial" w:hAnsi="Arial" w:cs="Arial"/>
          <w:b/>
          <w:sz w:val="24"/>
          <w:szCs w:val="24"/>
        </w:rPr>
        <w:t>2.6</w:t>
      </w:r>
      <w:r>
        <w:rPr>
          <w:rFonts w:ascii="Arial" w:hAnsi="Arial" w:cs="Arial"/>
          <w:sz w:val="24"/>
          <w:szCs w:val="24"/>
        </w:rPr>
        <w:tab/>
      </w:r>
      <w:r w:rsidRPr="00F81EFB">
        <w:rPr>
          <w:rFonts w:ascii="Arial" w:hAnsi="Arial" w:cs="Arial"/>
          <w:sz w:val="24"/>
          <w:szCs w:val="24"/>
        </w:rPr>
        <w:t xml:space="preserve">To assist the process of allocating housing land, </w:t>
      </w:r>
      <w:r>
        <w:rPr>
          <w:rFonts w:ascii="Arial" w:hAnsi="Arial" w:cs="Arial"/>
          <w:sz w:val="24"/>
          <w:szCs w:val="24"/>
        </w:rPr>
        <w:t>the RDS also provides a broad evaluation framework which takes account of the varying capacities of settlements</w:t>
      </w:r>
      <w:r w:rsidRPr="00F81EFB">
        <w:rPr>
          <w:rFonts w:ascii="Arial" w:hAnsi="Arial" w:cs="Arial"/>
          <w:sz w:val="24"/>
          <w:szCs w:val="24"/>
        </w:rPr>
        <w:t xml:space="preserve"> </w:t>
      </w:r>
      <w:r>
        <w:rPr>
          <w:rFonts w:ascii="Arial" w:hAnsi="Arial" w:cs="Arial"/>
          <w:sz w:val="24"/>
          <w:szCs w:val="24"/>
        </w:rPr>
        <w:t xml:space="preserve">based on a </w:t>
      </w:r>
      <w:r w:rsidR="00A82CD8">
        <w:rPr>
          <w:rFonts w:ascii="Arial" w:hAnsi="Arial" w:cs="Arial"/>
          <w:sz w:val="24"/>
          <w:szCs w:val="24"/>
        </w:rPr>
        <w:t>the following six tests:</w:t>
      </w:r>
    </w:p>
    <w:p w:rsidR="00563914" w:rsidRDefault="00A82CD8" w:rsidP="000D7D90">
      <w:pPr>
        <w:spacing w:line="240" w:lineRule="auto"/>
        <w:ind w:left="1440" w:hanging="720"/>
        <w:rPr>
          <w:rFonts w:ascii="Arial" w:hAnsi="Arial" w:cs="Arial"/>
          <w:sz w:val="24"/>
          <w:szCs w:val="24"/>
        </w:rPr>
      </w:pPr>
      <w:r w:rsidRPr="00D53815">
        <w:rPr>
          <w:rFonts w:ascii="Arial" w:hAnsi="Arial" w:cs="Arial"/>
          <w:b/>
          <w:sz w:val="24"/>
          <w:szCs w:val="24"/>
        </w:rPr>
        <w:t>1.</w:t>
      </w:r>
      <w:r>
        <w:rPr>
          <w:rFonts w:ascii="Arial" w:hAnsi="Arial" w:cs="Arial"/>
          <w:sz w:val="24"/>
          <w:szCs w:val="24"/>
        </w:rPr>
        <w:t xml:space="preserve"> </w:t>
      </w:r>
      <w:r>
        <w:rPr>
          <w:rFonts w:ascii="Arial" w:hAnsi="Arial" w:cs="Arial"/>
          <w:sz w:val="24"/>
          <w:szCs w:val="24"/>
        </w:rPr>
        <w:tab/>
      </w:r>
      <w:r w:rsidRPr="00A82CD8">
        <w:rPr>
          <w:rFonts w:ascii="Arial" w:hAnsi="Arial" w:cs="Arial"/>
          <w:b/>
          <w:sz w:val="24"/>
          <w:szCs w:val="24"/>
        </w:rPr>
        <w:t>Resource Test</w:t>
      </w:r>
      <w:r>
        <w:rPr>
          <w:rFonts w:ascii="Arial" w:hAnsi="Arial" w:cs="Arial"/>
          <w:sz w:val="24"/>
          <w:szCs w:val="24"/>
        </w:rPr>
        <w:t xml:space="preserve"> – an assessment of the existence of community assets and physical infrastructure such as water, waste and sewage, including spare capacity.</w:t>
      </w:r>
    </w:p>
    <w:p w:rsidR="00A82CD8" w:rsidRDefault="00A82CD8" w:rsidP="000D7D90">
      <w:pPr>
        <w:spacing w:line="240" w:lineRule="auto"/>
        <w:ind w:left="1440" w:hanging="720"/>
        <w:rPr>
          <w:rFonts w:ascii="Arial" w:hAnsi="Arial" w:cs="Arial"/>
          <w:sz w:val="24"/>
          <w:szCs w:val="24"/>
        </w:rPr>
      </w:pPr>
      <w:r w:rsidRPr="00D53815">
        <w:rPr>
          <w:rFonts w:ascii="Arial" w:hAnsi="Arial" w:cs="Arial"/>
          <w:b/>
          <w:sz w:val="24"/>
          <w:szCs w:val="24"/>
        </w:rPr>
        <w:t>2.</w:t>
      </w:r>
      <w:r>
        <w:rPr>
          <w:rFonts w:ascii="Arial" w:hAnsi="Arial" w:cs="Arial"/>
          <w:sz w:val="24"/>
          <w:szCs w:val="24"/>
        </w:rPr>
        <w:t xml:space="preserve"> </w:t>
      </w:r>
      <w:r>
        <w:rPr>
          <w:rFonts w:ascii="Arial" w:hAnsi="Arial" w:cs="Arial"/>
          <w:sz w:val="24"/>
          <w:szCs w:val="24"/>
        </w:rPr>
        <w:tab/>
      </w:r>
      <w:r w:rsidRPr="00D53815">
        <w:rPr>
          <w:rFonts w:ascii="Arial" w:hAnsi="Arial" w:cs="Arial"/>
          <w:b/>
          <w:sz w:val="24"/>
          <w:szCs w:val="24"/>
        </w:rPr>
        <w:t>Environmental Capacity Test</w:t>
      </w:r>
      <w:r>
        <w:rPr>
          <w:rFonts w:ascii="Arial" w:hAnsi="Arial" w:cs="Arial"/>
          <w:sz w:val="24"/>
          <w:szCs w:val="24"/>
        </w:rPr>
        <w:t xml:space="preserve"> – an assessment of the environmental assets of each settlement and their potential to accommodate future outward growth without significant environmental degradation, the potential of flooding from rivers or surface water run-off.</w:t>
      </w:r>
    </w:p>
    <w:p w:rsidR="00A82CD8" w:rsidRDefault="00A82CD8" w:rsidP="000D7D90">
      <w:pPr>
        <w:spacing w:line="240" w:lineRule="auto"/>
        <w:ind w:left="1440" w:hanging="720"/>
        <w:rPr>
          <w:rFonts w:ascii="Arial" w:hAnsi="Arial" w:cs="Arial"/>
          <w:sz w:val="24"/>
          <w:szCs w:val="24"/>
        </w:rPr>
      </w:pPr>
      <w:r w:rsidRPr="00D53815">
        <w:rPr>
          <w:rFonts w:ascii="Arial" w:hAnsi="Arial" w:cs="Arial"/>
          <w:b/>
          <w:sz w:val="24"/>
          <w:szCs w:val="24"/>
        </w:rPr>
        <w:t>3.</w:t>
      </w:r>
      <w:r>
        <w:rPr>
          <w:rFonts w:ascii="Arial" w:hAnsi="Arial" w:cs="Arial"/>
          <w:sz w:val="24"/>
          <w:szCs w:val="24"/>
        </w:rPr>
        <w:tab/>
      </w:r>
      <w:r w:rsidRPr="00D53815">
        <w:rPr>
          <w:rFonts w:ascii="Arial" w:hAnsi="Arial" w:cs="Arial"/>
          <w:b/>
          <w:sz w:val="24"/>
          <w:szCs w:val="24"/>
        </w:rPr>
        <w:t>Transport Test</w:t>
      </w:r>
      <w:r>
        <w:rPr>
          <w:rFonts w:ascii="Arial" w:hAnsi="Arial" w:cs="Arial"/>
          <w:sz w:val="24"/>
          <w:szCs w:val="24"/>
        </w:rPr>
        <w:t xml:space="preserve"> – consideration of existing infrastructure and the potential for integrating land use and public transport and walking and cycling routes to help reduce reliance on the car.</w:t>
      </w:r>
    </w:p>
    <w:p w:rsidR="00D53815" w:rsidRDefault="00D53815" w:rsidP="000D7D90">
      <w:pPr>
        <w:spacing w:line="240" w:lineRule="auto"/>
        <w:ind w:left="1440" w:hanging="720"/>
        <w:rPr>
          <w:rFonts w:ascii="Arial" w:hAnsi="Arial" w:cs="Arial"/>
          <w:sz w:val="24"/>
          <w:szCs w:val="24"/>
        </w:rPr>
      </w:pPr>
      <w:r>
        <w:rPr>
          <w:rFonts w:ascii="Arial" w:hAnsi="Arial" w:cs="Arial"/>
          <w:b/>
          <w:sz w:val="24"/>
          <w:szCs w:val="24"/>
        </w:rPr>
        <w:t>4</w:t>
      </w:r>
      <w:r w:rsidRPr="00D53815">
        <w:rPr>
          <w:rFonts w:ascii="Arial" w:hAnsi="Arial" w:cs="Arial"/>
          <w:sz w:val="24"/>
          <w:szCs w:val="24"/>
        </w:rPr>
        <w:t>.</w:t>
      </w:r>
      <w:r>
        <w:rPr>
          <w:rFonts w:ascii="Arial" w:hAnsi="Arial" w:cs="Arial"/>
          <w:sz w:val="24"/>
          <w:szCs w:val="24"/>
        </w:rPr>
        <w:tab/>
      </w:r>
      <w:r w:rsidRPr="00D53815">
        <w:rPr>
          <w:rFonts w:ascii="Arial" w:hAnsi="Arial" w:cs="Arial"/>
          <w:b/>
          <w:sz w:val="24"/>
          <w:szCs w:val="24"/>
        </w:rPr>
        <w:t>Economic Development Test</w:t>
      </w:r>
      <w:r>
        <w:rPr>
          <w:rFonts w:ascii="Arial" w:hAnsi="Arial" w:cs="Arial"/>
          <w:sz w:val="24"/>
          <w:szCs w:val="24"/>
        </w:rPr>
        <w:t xml:space="preserve"> – consideration of the potential to facilitate an appropriate housing and jobs balance. Identify and detail possible major strategic development opportunities.</w:t>
      </w:r>
    </w:p>
    <w:p w:rsidR="00D53815" w:rsidRDefault="00D53815" w:rsidP="000D7D90">
      <w:pPr>
        <w:spacing w:line="240" w:lineRule="auto"/>
        <w:ind w:left="1440" w:hanging="720"/>
        <w:rPr>
          <w:rFonts w:ascii="Arial" w:hAnsi="Arial" w:cs="Arial"/>
          <w:sz w:val="24"/>
          <w:szCs w:val="24"/>
        </w:rPr>
      </w:pPr>
      <w:r>
        <w:rPr>
          <w:rFonts w:ascii="Arial" w:hAnsi="Arial" w:cs="Arial"/>
          <w:b/>
          <w:sz w:val="24"/>
          <w:szCs w:val="24"/>
        </w:rPr>
        <w:t>5</w:t>
      </w:r>
      <w:r w:rsidRPr="00D53815">
        <w:rPr>
          <w:rFonts w:ascii="Arial" w:hAnsi="Arial" w:cs="Arial"/>
          <w:sz w:val="24"/>
          <w:szCs w:val="24"/>
        </w:rPr>
        <w:t>.</w:t>
      </w:r>
      <w:r>
        <w:rPr>
          <w:rFonts w:ascii="Arial" w:hAnsi="Arial" w:cs="Arial"/>
          <w:sz w:val="24"/>
          <w:szCs w:val="24"/>
        </w:rPr>
        <w:tab/>
      </w:r>
      <w:r w:rsidRPr="00D53815">
        <w:rPr>
          <w:rFonts w:ascii="Arial" w:hAnsi="Arial" w:cs="Arial"/>
          <w:b/>
          <w:sz w:val="24"/>
          <w:szCs w:val="24"/>
        </w:rPr>
        <w:t>Urban/Rural Character Test</w:t>
      </w:r>
      <w:r>
        <w:rPr>
          <w:rFonts w:ascii="Arial" w:hAnsi="Arial" w:cs="Arial"/>
          <w:sz w:val="24"/>
          <w:szCs w:val="24"/>
        </w:rPr>
        <w:t xml:space="preserve"> – an assessment of potential to maintain a sense of place and to integrate new development in a way that does not detract from the character or identity of the settlement. </w:t>
      </w:r>
    </w:p>
    <w:p w:rsidR="00D53815" w:rsidRDefault="00D53815" w:rsidP="000D7D90">
      <w:pPr>
        <w:spacing w:line="240" w:lineRule="auto"/>
        <w:ind w:left="1440" w:hanging="720"/>
        <w:rPr>
          <w:rFonts w:ascii="Arial" w:hAnsi="Arial" w:cs="Arial"/>
          <w:sz w:val="24"/>
          <w:szCs w:val="24"/>
        </w:rPr>
      </w:pPr>
      <w:r>
        <w:rPr>
          <w:rFonts w:ascii="Arial" w:hAnsi="Arial" w:cs="Arial"/>
          <w:b/>
          <w:sz w:val="24"/>
          <w:szCs w:val="24"/>
        </w:rPr>
        <w:t>6</w:t>
      </w:r>
      <w:r w:rsidRPr="00D53815">
        <w:rPr>
          <w:rFonts w:ascii="Arial" w:hAnsi="Arial" w:cs="Arial"/>
          <w:sz w:val="24"/>
          <w:szCs w:val="24"/>
        </w:rPr>
        <w:t>.</w:t>
      </w:r>
      <w:r>
        <w:rPr>
          <w:rFonts w:ascii="Arial" w:hAnsi="Arial" w:cs="Arial"/>
          <w:sz w:val="24"/>
          <w:szCs w:val="24"/>
        </w:rPr>
        <w:tab/>
      </w:r>
      <w:r w:rsidRPr="00D53815">
        <w:rPr>
          <w:rFonts w:ascii="Arial" w:hAnsi="Arial" w:cs="Arial"/>
          <w:b/>
          <w:sz w:val="24"/>
          <w:szCs w:val="24"/>
        </w:rPr>
        <w:t>Community Services Test</w:t>
      </w:r>
      <w:r>
        <w:rPr>
          <w:rFonts w:ascii="Arial" w:hAnsi="Arial" w:cs="Arial"/>
          <w:sz w:val="24"/>
          <w:szCs w:val="24"/>
        </w:rPr>
        <w:t xml:space="preserve"> – details of existing community service role and function of each settlement, and potential for such roles/functions to be reinforced.</w:t>
      </w:r>
    </w:p>
    <w:p w:rsidR="00B1361B" w:rsidRDefault="00D53815" w:rsidP="000D7D90">
      <w:pPr>
        <w:spacing w:line="240" w:lineRule="auto"/>
        <w:ind w:left="720" w:hanging="720"/>
        <w:rPr>
          <w:rFonts w:ascii="Arial" w:hAnsi="Arial" w:cs="Arial"/>
          <w:sz w:val="24"/>
          <w:szCs w:val="24"/>
        </w:rPr>
      </w:pPr>
      <w:r w:rsidRPr="00D53815">
        <w:rPr>
          <w:rFonts w:ascii="Arial" w:hAnsi="Arial" w:cs="Arial"/>
          <w:b/>
          <w:sz w:val="24"/>
          <w:szCs w:val="24"/>
        </w:rPr>
        <w:t>2.7</w:t>
      </w:r>
      <w:r>
        <w:rPr>
          <w:rFonts w:ascii="Arial" w:hAnsi="Arial" w:cs="Arial"/>
          <w:sz w:val="24"/>
          <w:szCs w:val="24"/>
        </w:rPr>
        <w:tab/>
      </w:r>
      <w:r w:rsidRPr="006F0CC6">
        <w:rPr>
          <w:rFonts w:ascii="Arial" w:hAnsi="Arial" w:cs="Arial"/>
          <w:sz w:val="24"/>
          <w:szCs w:val="24"/>
        </w:rPr>
        <w:t>In defining where each settlement sits in the hierarchy,</w:t>
      </w:r>
      <w:r>
        <w:rPr>
          <w:rFonts w:ascii="Arial" w:hAnsi="Arial" w:cs="Arial"/>
          <w:b/>
          <w:sz w:val="24"/>
          <w:szCs w:val="24"/>
        </w:rPr>
        <w:t xml:space="preserve"> </w:t>
      </w:r>
      <w:r>
        <w:rPr>
          <w:rFonts w:ascii="Arial" w:hAnsi="Arial" w:cs="Arial"/>
          <w:sz w:val="24"/>
          <w:szCs w:val="24"/>
        </w:rPr>
        <w:t>account should be taken of a wide range of factors, including the RDS spatial framework, the population of individual settlements and an assessment of the role or function of settlements.</w:t>
      </w:r>
    </w:p>
    <w:p w:rsidR="00D53815" w:rsidRDefault="00D53815" w:rsidP="000D7D90">
      <w:pPr>
        <w:spacing w:line="240" w:lineRule="auto"/>
        <w:rPr>
          <w:rFonts w:ascii="Arial" w:hAnsi="Arial" w:cs="Arial"/>
          <w:sz w:val="24"/>
          <w:szCs w:val="24"/>
        </w:rPr>
      </w:pPr>
    </w:p>
    <w:p w:rsidR="00B1361B" w:rsidRPr="00B1361B" w:rsidRDefault="00B1361B" w:rsidP="000D7D90">
      <w:pPr>
        <w:rPr>
          <w:rFonts w:ascii="Arial" w:hAnsi="Arial" w:cs="Arial"/>
          <w:b/>
          <w:sz w:val="28"/>
          <w:szCs w:val="28"/>
        </w:rPr>
      </w:pPr>
      <w:r w:rsidRPr="00B1361B">
        <w:rPr>
          <w:rFonts w:ascii="Arial" w:hAnsi="Arial" w:cs="Arial"/>
          <w:b/>
          <w:sz w:val="28"/>
          <w:szCs w:val="28"/>
        </w:rPr>
        <w:t>3.0</w:t>
      </w:r>
      <w:r w:rsidRPr="00B1361B">
        <w:rPr>
          <w:rFonts w:ascii="Arial" w:hAnsi="Arial" w:cs="Arial"/>
          <w:b/>
          <w:sz w:val="28"/>
          <w:szCs w:val="28"/>
        </w:rPr>
        <w:tab/>
        <w:t>Existing Local Area Plans</w:t>
      </w:r>
    </w:p>
    <w:p w:rsidR="00B1361B" w:rsidRDefault="00B1361B" w:rsidP="000D7D90">
      <w:pPr>
        <w:ind w:left="720" w:hanging="720"/>
        <w:rPr>
          <w:rFonts w:ascii="Arial" w:hAnsi="Arial" w:cs="Arial"/>
          <w:sz w:val="24"/>
          <w:szCs w:val="24"/>
        </w:rPr>
      </w:pPr>
      <w:r>
        <w:rPr>
          <w:rFonts w:ascii="Arial" w:hAnsi="Arial" w:cs="Arial"/>
          <w:b/>
          <w:sz w:val="24"/>
          <w:szCs w:val="24"/>
        </w:rPr>
        <w:t>3.1</w:t>
      </w:r>
      <w:r>
        <w:rPr>
          <w:rFonts w:ascii="Arial" w:hAnsi="Arial" w:cs="Arial"/>
          <w:sz w:val="24"/>
          <w:szCs w:val="24"/>
        </w:rPr>
        <w:tab/>
        <w:t xml:space="preserve">Both the Fermanagh Area Plan 2007 and Omagh Area Plan 2002 are now well past their notional end-by dates and were prepared long before the introduction of the RDS and in very different social and economic climates. Each plan established a settlement hierarchy upon which future </w:t>
      </w:r>
      <w:r w:rsidR="00302E74">
        <w:rPr>
          <w:rFonts w:ascii="Arial" w:hAnsi="Arial" w:cs="Arial"/>
          <w:sz w:val="24"/>
          <w:szCs w:val="24"/>
        </w:rPr>
        <w:t>development or growth was based</w:t>
      </w:r>
      <w:r w:rsidR="00C91C43">
        <w:rPr>
          <w:rFonts w:ascii="Arial" w:hAnsi="Arial" w:cs="Arial"/>
          <w:sz w:val="24"/>
          <w:szCs w:val="24"/>
        </w:rPr>
        <w:t xml:space="preserve"> </w:t>
      </w:r>
      <w:r w:rsidR="001B7F40">
        <w:rPr>
          <w:rFonts w:ascii="Arial" w:hAnsi="Arial" w:cs="Arial"/>
          <w:sz w:val="24"/>
          <w:szCs w:val="24"/>
        </w:rPr>
        <w:t>(Appendix 2</w:t>
      </w:r>
      <w:r w:rsidR="00302E74">
        <w:rPr>
          <w:rFonts w:ascii="Arial" w:hAnsi="Arial" w:cs="Arial"/>
          <w:sz w:val="24"/>
          <w:szCs w:val="24"/>
        </w:rPr>
        <w:t>).</w:t>
      </w:r>
      <w:r>
        <w:rPr>
          <w:rFonts w:ascii="Arial" w:hAnsi="Arial" w:cs="Arial"/>
          <w:sz w:val="24"/>
          <w:szCs w:val="24"/>
        </w:rPr>
        <w:t xml:space="preserve"> In both plans, the main town would be the focus for most development with the smaller towns and villages identified as local centres serving the needs of their rural hinterlands. However, unlike Fermanagh, the Omagh Area Plan had small settlements or hamlets designated below village level - a fourth tier in the settlement hierarchy. These settlements could accommodate small groups of dwellings or single dwellings as long as their s</w:t>
      </w:r>
      <w:r w:rsidR="00EF6CFC">
        <w:rPr>
          <w:rFonts w:ascii="Arial" w:hAnsi="Arial" w:cs="Arial"/>
          <w:sz w:val="24"/>
          <w:szCs w:val="24"/>
        </w:rPr>
        <w:t>ize, character and identity was</w:t>
      </w:r>
      <w:r>
        <w:rPr>
          <w:rFonts w:ascii="Arial" w:hAnsi="Arial" w:cs="Arial"/>
          <w:sz w:val="24"/>
          <w:szCs w:val="24"/>
        </w:rPr>
        <w:t xml:space="preserve"> preserved. </w:t>
      </w:r>
    </w:p>
    <w:p w:rsidR="00B1361B" w:rsidRDefault="00B1361B" w:rsidP="000D7D90">
      <w:pPr>
        <w:ind w:left="720" w:hanging="720"/>
        <w:rPr>
          <w:rFonts w:ascii="Arial" w:hAnsi="Arial" w:cs="Arial"/>
          <w:sz w:val="24"/>
          <w:szCs w:val="24"/>
        </w:rPr>
      </w:pPr>
      <w:r>
        <w:rPr>
          <w:rFonts w:ascii="Arial" w:hAnsi="Arial" w:cs="Arial"/>
          <w:b/>
          <w:sz w:val="24"/>
          <w:szCs w:val="24"/>
        </w:rPr>
        <w:t>3.2</w:t>
      </w:r>
      <w:r>
        <w:rPr>
          <w:rFonts w:ascii="Arial" w:hAnsi="Arial" w:cs="Arial"/>
          <w:sz w:val="24"/>
          <w:szCs w:val="24"/>
        </w:rPr>
        <w:tab/>
        <w:t>Fermanagh has 39 villages compared to 9 in Omagh and they vary greatly in size, form and function and capacity to accommodate growth.</w:t>
      </w:r>
    </w:p>
    <w:p w:rsidR="00B1361B" w:rsidRDefault="00B1361B" w:rsidP="000D7D90">
      <w:pPr>
        <w:ind w:left="720" w:hanging="720"/>
        <w:rPr>
          <w:rFonts w:ascii="Arial" w:hAnsi="Arial" w:cs="Arial"/>
          <w:sz w:val="24"/>
          <w:szCs w:val="24"/>
        </w:rPr>
      </w:pPr>
      <w:r>
        <w:rPr>
          <w:rFonts w:ascii="Arial" w:hAnsi="Arial" w:cs="Arial"/>
          <w:sz w:val="24"/>
          <w:szCs w:val="24"/>
        </w:rPr>
        <w:t xml:space="preserve"> </w:t>
      </w:r>
      <w:r>
        <w:rPr>
          <w:rFonts w:ascii="Arial" w:hAnsi="Arial" w:cs="Arial"/>
          <w:sz w:val="24"/>
          <w:szCs w:val="24"/>
        </w:rPr>
        <w:tab/>
        <w:t>For example, some of the larger settlements such as Ballinamallard and Belleek are fairly urban in character, accommodating important local industries and a range of shops and services. However, there are many smaller settlements such as Whitehill and Ardess which could be described as hamlets or clusters based around crossroads th</w:t>
      </w:r>
      <w:r w:rsidR="008C61B9">
        <w:rPr>
          <w:rFonts w:ascii="Arial" w:hAnsi="Arial" w:cs="Arial"/>
          <w:sz w:val="24"/>
          <w:szCs w:val="24"/>
        </w:rPr>
        <w:t>at are more rural in character.</w:t>
      </w:r>
    </w:p>
    <w:p w:rsidR="00B1361B" w:rsidRDefault="00B1361B" w:rsidP="000D7D90">
      <w:pPr>
        <w:ind w:left="720" w:hanging="720"/>
        <w:rPr>
          <w:rFonts w:ascii="Arial" w:hAnsi="Arial" w:cs="Arial"/>
          <w:sz w:val="24"/>
          <w:szCs w:val="24"/>
        </w:rPr>
      </w:pPr>
      <w:r>
        <w:rPr>
          <w:rFonts w:ascii="Arial" w:hAnsi="Arial" w:cs="Arial"/>
          <w:b/>
          <w:sz w:val="24"/>
          <w:szCs w:val="24"/>
        </w:rPr>
        <w:t>3.3</w:t>
      </w:r>
      <w:r>
        <w:rPr>
          <w:rFonts w:ascii="Arial" w:hAnsi="Arial" w:cs="Arial"/>
          <w:sz w:val="24"/>
          <w:szCs w:val="24"/>
        </w:rPr>
        <w:tab/>
        <w:t>Another distinction between the two existing districts is that Fermanagh has Dispersed Rural Communities. In all, 11 such communities were designated to promote rural regeneration and promote some scope for some additional residential development, based at focal points or in su</w:t>
      </w:r>
      <w:r w:rsidR="00D53815">
        <w:rPr>
          <w:rFonts w:ascii="Arial" w:hAnsi="Arial" w:cs="Arial"/>
          <w:sz w:val="24"/>
          <w:szCs w:val="24"/>
        </w:rPr>
        <w:t>rrounding tow</w:t>
      </w:r>
      <w:r w:rsidR="00E61CCF">
        <w:rPr>
          <w:rFonts w:ascii="Arial" w:hAnsi="Arial" w:cs="Arial"/>
          <w:sz w:val="24"/>
          <w:szCs w:val="24"/>
        </w:rPr>
        <w:t>nlands</w:t>
      </w:r>
      <w:r w:rsidR="008C61B9">
        <w:rPr>
          <w:rFonts w:ascii="Arial" w:hAnsi="Arial" w:cs="Arial"/>
          <w:sz w:val="24"/>
          <w:szCs w:val="24"/>
        </w:rPr>
        <w:t>.</w:t>
      </w:r>
    </w:p>
    <w:p w:rsidR="002414A1" w:rsidRDefault="00960C24" w:rsidP="000D7D90">
      <w:pPr>
        <w:ind w:left="720" w:hanging="720"/>
        <w:rPr>
          <w:rFonts w:ascii="Arial" w:hAnsi="Arial" w:cs="Arial"/>
          <w:b/>
          <w:sz w:val="24"/>
          <w:szCs w:val="24"/>
        </w:rPr>
      </w:pPr>
      <w:r>
        <w:rPr>
          <w:rFonts w:ascii="Arial" w:hAnsi="Arial" w:cs="Arial"/>
          <w:b/>
          <w:sz w:val="24"/>
          <w:szCs w:val="24"/>
        </w:rPr>
        <w:tab/>
      </w:r>
    </w:p>
    <w:p w:rsidR="00A95698" w:rsidRDefault="00A95698" w:rsidP="000D7D90">
      <w:pPr>
        <w:ind w:left="720" w:hanging="720"/>
        <w:rPr>
          <w:rFonts w:ascii="Arial" w:hAnsi="Arial" w:cs="Arial"/>
          <w:b/>
          <w:sz w:val="28"/>
          <w:szCs w:val="28"/>
        </w:rPr>
      </w:pPr>
      <w:r w:rsidRPr="00A95698">
        <w:rPr>
          <w:rFonts w:ascii="Arial" w:hAnsi="Arial" w:cs="Arial"/>
          <w:b/>
          <w:sz w:val="28"/>
          <w:szCs w:val="28"/>
        </w:rPr>
        <w:t>4.0</w:t>
      </w:r>
      <w:r w:rsidRPr="00A95698">
        <w:rPr>
          <w:rFonts w:ascii="Arial" w:hAnsi="Arial" w:cs="Arial"/>
          <w:b/>
          <w:sz w:val="28"/>
          <w:szCs w:val="28"/>
        </w:rPr>
        <w:tab/>
        <w:t>Settlement Evaluation</w:t>
      </w:r>
      <w:r w:rsidR="00A82CD8">
        <w:rPr>
          <w:rFonts w:ascii="Arial" w:hAnsi="Arial" w:cs="Arial"/>
          <w:b/>
          <w:sz w:val="28"/>
          <w:szCs w:val="28"/>
        </w:rPr>
        <w:t xml:space="preserve"> Methodology</w:t>
      </w:r>
    </w:p>
    <w:p w:rsidR="00302E74" w:rsidRDefault="00A95698" w:rsidP="000D7D90">
      <w:pPr>
        <w:ind w:left="720" w:hanging="720"/>
        <w:rPr>
          <w:rFonts w:ascii="Arial" w:hAnsi="Arial" w:cs="Arial"/>
          <w:sz w:val="24"/>
          <w:szCs w:val="24"/>
        </w:rPr>
      </w:pPr>
      <w:r>
        <w:rPr>
          <w:rFonts w:ascii="Arial" w:hAnsi="Arial" w:cs="Arial"/>
          <w:b/>
          <w:sz w:val="24"/>
          <w:szCs w:val="24"/>
        </w:rPr>
        <w:t>4.1</w:t>
      </w:r>
      <w:r>
        <w:rPr>
          <w:rFonts w:ascii="Arial" w:hAnsi="Arial" w:cs="Arial"/>
          <w:b/>
          <w:sz w:val="24"/>
          <w:szCs w:val="24"/>
        </w:rPr>
        <w:tab/>
      </w:r>
      <w:r w:rsidR="00D53815">
        <w:rPr>
          <w:rFonts w:ascii="Arial" w:hAnsi="Arial" w:cs="Arial"/>
          <w:sz w:val="24"/>
          <w:szCs w:val="24"/>
        </w:rPr>
        <w:t>E</w:t>
      </w:r>
      <w:r w:rsidR="008C61B9">
        <w:rPr>
          <w:rFonts w:ascii="Arial" w:hAnsi="Arial" w:cs="Arial"/>
          <w:sz w:val="24"/>
          <w:szCs w:val="24"/>
        </w:rPr>
        <w:t xml:space="preserve">ach </w:t>
      </w:r>
      <w:r w:rsidR="00D53815">
        <w:rPr>
          <w:rFonts w:ascii="Arial" w:hAnsi="Arial" w:cs="Arial"/>
          <w:sz w:val="24"/>
          <w:szCs w:val="24"/>
        </w:rPr>
        <w:t xml:space="preserve">existing </w:t>
      </w:r>
      <w:r w:rsidR="001B7F40">
        <w:rPr>
          <w:rFonts w:ascii="Arial" w:hAnsi="Arial" w:cs="Arial"/>
          <w:sz w:val="24"/>
          <w:szCs w:val="24"/>
        </w:rPr>
        <w:t>settlement</w:t>
      </w:r>
      <w:r w:rsidR="00D53815">
        <w:rPr>
          <w:rFonts w:ascii="Arial" w:hAnsi="Arial" w:cs="Arial"/>
          <w:sz w:val="24"/>
          <w:szCs w:val="24"/>
        </w:rPr>
        <w:t xml:space="preserve"> in Fermanagh and Omagh has been appraised against the six tests set out in </w:t>
      </w:r>
      <w:r w:rsidR="002163A0">
        <w:rPr>
          <w:rFonts w:ascii="Arial" w:hAnsi="Arial" w:cs="Arial"/>
          <w:sz w:val="24"/>
          <w:szCs w:val="24"/>
        </w:rPr>
        <w:t xml:space="preserve">the </w:t>
      </w:r>
      <w:r w:rsidR="00D53815">
        <w:rPr>
          <w:rFonts w:ascii="Arial" w:hAnsi="Arial" w:cs="Arial"/>
          <w:sz w:val="24"/>
          <w:szCs w:val="24"/>
        </w:rPr>
        <w:t>RDS</w:t>
      </w:r>
      <w:r w:rsidR="008C61B9">
        <w:rPr>
          <w:rFonts w:ascii="Arial" w:hAnsi="Arial" w:cs="Arial"/>
          <w:sz w:val="24"/>
          <w:szCs w:val="24"/>
        </w:rPr>
        <w:t xml:space="preserve">. </w:t>
      </w:r>
      <w:r w:rsidR="003A4C76">
        <w:rPr>
          <w:rFonts w:ascii="Arial" w:hAnsi="Arial" w:cs="Arial"/>
          <w:sz w:val="24"/>
          <w:szCs w:val="24"/>
        </w:rPr>
        <w:t>They have also been evaluated against the ‘Hierarchy of Settlements and Related Infrastructure Wheel’. The evaluation has comprised of a mix of visual survey work and desk-top research.</w:t>
      </w:r>
    </w:p>
    <w:p w:rsidR="00302E74" w:rsidRDefault="00302E74" w:rsidP="000D7D90">
      <w:pPr>
        <w:ind w:left="720" w:hanging="720"/>
        <w:rPr>
          <w:rFonts w:ascii="Arial" w:hAnsi="Arial" w:cs="Arial"/>
          <w:sz w:val="24"/>
          <w:szCs w:val="24"/>
        </w:rPr>
      </w:pPr>
      <w:r w:rsidRPr="00302E74">
        <w:rPr>
          <w:rFonts w:ascii="Arial" w:hAnsi="Arial" w:cs="Arial"/>
          <w:b/>
          <w:sz w:val="24"/>
          <w:szCs w:val="24"/>
        </w:rPr>
        <w:t>4.2</w:t>
      </w:r>
      <w:r w:rsidRPr="00302E74">
        <w:rPr>
          <w:rFonts w:ascii="Arial" w:hAnsi="Arial" w:cs="Arial"/>
          <w:b/>
          <w:sz w:val="24"/>
          <w:szCs w:val="24"/>
        </w:rPr>
        <w:tab/>
      </w:r>
      <w:r w:rsidRPr="00302E74">
        <w:rPr>
          <w:rFonts w:ascii="Arial" w:hAnsi="Arial" w:cs="Arial"/>
          <w:sz w:val="24"/>
          <w:szCs w:val="24"/>
        </w:rPr>
        <w:t xml:space="preserve">The </w:t>
      </w:r>
      <w:r>
        <w:rPr>
          <w:rFonts w:ascii="Arial" w:hAnsi="Arial" w:cs="Arial"/>
          <w:sz w:val="24"/>
          <w:szCs w:val="24"/>
        </w:rPr>
        <w:t>broad evaluation framework</w:t>
      </w:r>
      <w:r w:rsidR="00D10F22">
        <w:rPr>
          <w:rFonts w:ascii="Arial" w:hAnsi="Arial" w:cs="Arial"/>
          <w:sz w:val="24"/>
          <w:szCs w:val="24"/>
        </w:rPr>
        <w:t xml:space="preserve"> essentially provides an overview of the services, facilities, physical infrastructure and environmental characteristics of each settlement. </w:t>
      </w:r>
      <w:r w:rsidR="003E7777">
        <w:rPr>
          <w:rFonts w:ascii="Arial" w:hAnsi="Arial" w:cs="Arial"/>
          <w:sz w:val="24"/>
          <w:szCs w:val="24"/>
        </w:rPr>
        <w:t xml:space="preserve">Census </w:t>
      </w:r>
      <w:r w:rsidR="003E7089">
        <w:rPr>
          <w:rFonts w:ascii="Arial" w:hAnsi="Arial" w:cs="Arial"/>
          <w:sz w:val="24"/>
          <w:szCs w:val="24"/>
        </w:rPr>
        <w:t>population and hous</w:t>
      </w:r>
      <w:r w:rsidR="003E7777">
        <w:rPr>
          <w:rFonts w:ascii="Arial" w:hAnsi="Arial" w:cs="Arial"/>
          <w:sz w:val="24"/>
          <w:szCs w:val="24"/>
        </w:rPr>
        <w:t>ehold statistics from the 2011 Census</w:t>
      </w:r>
      <w:r w:rsidR="00C40AEB">
        <w:rPr>
          <w:rFonts w:ascii="Arial" w:hAnsi="Arial" w:cs="Arial"/>
          <w:sz w:val="24"/>
          <w:szCs w:val="24"/>
        </w:rPr>
        <w:t xml:space="preserve"> are</w:t>
      </w:r>
      <w:r w:rsidR="002D3865">
        <w:rPr>
          <w:rFonts w:ascii="Arial" w:hAnsi="Arial" w:cs="Arial"/>
          <w:sz w:val="24"/>
          <w:szCs w:val="24"/>
        </w:rPr>
        <w:t xml:space="preserve"> included</w:t>
      </w:r>
      <w:r w:rsidR="003E7089">
        <w:rPr>
          <w:rFonts w:ascii="Arial" w:hAnsi="Arial" w:cs="Arial"/>
          <w:sz w:val="24"/>
          <w:szCs w:val="24"/>
        </w:rPr>
        <w:t xml:space="preserve">. </w:t>
      </w:r>
      <w:r w:rsidR="003E7777">
        <w:rPr>
          <w:rFonts w:ascii="Arial" w:hAnsi="Arial" w:cs="Arial"/>
          <w:sz w:val="24"/>
          <w:szCs w:val="24"/>
        </w:rPr>
        <w:t xml:space="preserve">Where data from the Census is not available for smaller settlements, an estimate has been provided. </w:t>
      </w:r>
    </w:p>
    <w:p w:rsidR="00CF6DB5" w:rsidRPr="00CF6DB5" w:rsidRDefault="003E7089" w:rsidP="000D7D90">
      <w:pPr>
        <w:ind w:left="720" w:hanging="720"/>
        <w:rPr>
          <w:rFonts w:ascii="Arial" w:hAnsi="Arial" w:cs="Arial"/>
          <w:sz w:val="24"/>
          <w:szCs w:val="24"/>
        </w:rPr>
      </w:pPr>
      <w:r>
        <w:rPr>
          <w:rFonts w:ascii="Arial" w:hAnsi="Arial" w:cs="Arial"/>
          <w:b/>
          <w:sz w:val="24"/>
          <w:szCs w:val="24"/>
        </w:rPr>
        <w:t>4.3</w:t>
      </w:r>
      <w:r>
        <w:rPr>
          <w:rFonts w:ascii="Arial" w:hAnsi="Arial" w:cs="Arial"/>
          <w:b/>
          <w:sz w:val="24"/>
          <w:szCs w:val="24"/>
        </w:rPr>
        <w:tab/>
      </w:r>
      <w:r w:rsidR="00CF6DB5" w:rsidRPr="00CF6DB5">
        <w:rPr>
          <w:rFonts w:ascii="Arial" w:hAnsi="Arial" w:cs="Arial"/>
          <w:sz w:val="24"/>
          <w:szCs w:val="24"/>
        </w:rPr>
        <w:t>Thus,</w:t>
      </w:r>
      <w:r w:rsidR="00CF6DB5">
        <w:rPr>
          <w:rFonts w:ascii="Arial" w:hAnsi="Arial" w:cs="Arial"/>
          <w:b/>
          <w:sz w:val="24"/>
          <w:szCs w:val="24"/>
        </w:rPr>
        <w:t xml:space="preserve"> </w:t>
      </w:r>
      <w:r w:rsidR="00CF6DB5">
        <w:rPr>
          <w:rFonts w:ascii="Arial" w:hAnsi="Arial" w:cs="Arial"/>
          <w:sz w:val="24"/>
          <w:szCs w:val="24"/>
        </w:rPr>
        <w:t>for each settlement, a short report</w:t>
      </w:r>
      <w:r w:rsidR="00664A15">
        <w:rPr>
          <w:rFonts w:ascii="Arial" w:hAnsi="Arial" w:cs="Arial"/>
          <w:sz w:val="24"/>
          <w:szCs w:val="24"/>
        </w:rPr>
        <w:t xml:space="preserve"> (Appendix 3)</w:t>
      </w:r>
      <w:r w:rsidR="00CF6DB5">
        <w:rPr>
          <w:rFonts w:ascii="Arial" w:hAnsi="Arial" w:cs="Arial"/>
          <w:sz w:val="24"/>
          <w:szCs w:val="24"/>
        </w:rPr>
        <w:t xml:space="preserve"> has been produced incorporating the following:</w:t>
      </w:r>
    </w:p>
    <w:p w:rsidR="00CF6DB5" w:rsidRDefault="00CF6DB5" w:rsidP="000D7D90">
      <w:pPr>
        <w:pStyle w:val="ListParagraph"/>
        <w:numPr>
          <w:ilvl w:val="0"/>
          <w:numId w:val="9"/>
        </w:numPr>
        <w:rPr>
          <w:rFonts w:ascii="Arial" w:hAnsi="Arial" w:cs="Arial"/>
          <w:sz w:val="24"/>
          <w:szCs w:val="24"/>
        </w:rPr>
      </w:pPr>
      <w:r w:rsidRPr="00CF6DB5">
        <w:rPr>
          <w:rFonts w:ascii="Arial" w:hAnsi="Arial" w:cs="Arial"/>
          <w:sz w:val="24"/>
          <w:szCs w:val="24"/>
        </w:rPr>
        <w:t>a brief</w:t>
      </w:r>
      <w:r>
        <w:rPr>
          <w:rFonts w:ascii="Arial" w:hAnsi="Arial" w:cs="Arial"/>
          <w:sz w:val="24"/>
          <w:szCs w:val="24"/>
        </w:rPr>
        <w:t xml:space="preserve"> overview of the settlement including population level and number of households;</w:t>
      </w:r>
    </w:p>
    <w:p w:rsidR="00CF6DB5" w:rsidRDefault="00E61CCF" w:rsidP="000D7D90">
      <w:pPr>
        <w:pStyle w:val="ListParagraph"/>
        <w:numPr>
          <w:ilvl w:val="0"/>
          <w:numId w:val="9"/>
        </w:numPr>
        <w:rPr>
          <w:rFonts w:ascii="Arial" w:hAnsi="Arial" w:cs="Arial"/>
          <w:sz w:val="24"/>
          <w:szCs w:val="24"/>
        </w:rPr>
      </w:pPr>
      <w:r>
        <w:rPr>
          <w:rFonts w:ascii="Arial" w:hAnsi="Arial" w:cs="Arial"/>
          <w:sz w:val="24"/>
          <w:szCs w:val="24"/>
        </w:rPr>
        <w:t>an evaluation framework.</w:t>
      </w:r>
    </w:p>
    <w:p w:rsidR="00CF6DB5" w:rsidRPr="00CF6DB5" w:rsidRDefault="00CF6DB5" w:rsidP="000D7D90">
      <w:pPr>
        <w:pStyle w:val="ListParagraph"/>
        <w:ind w:left="1080"/>
        <w:rPr>
          <w:rFonts w:ascii="Arial" w:hAnsi="Arial" w:cs="Arial"/>
          <w:sz w:val="24"/>
          <w:szCs w:val="24"/>
        </w:rPr>
      </w:pPr>
    </w:p>
    <w:p w:rsidR="00E51BE4" w:rsidRPr="00E61CCF" w:rsidRDefault="00CF6DB5" w:rsidP="000D7D90">
      <w:pPr>
        <w:ind w:left="720" w:hanging="720"/>
        <w:rPr>
          <w:rFonts w:ascii="Arial" w:hAnsi="Arial" w:cs="Arial"/>
          <w:sz w:val="24"/>
          <w:szCs w:val="24"/>
        </w:rPr>
      </w:pPr>
      <w:r w:rsidRPr="00E61CCF">
        <w:rPr>
          <w:rFonts w:ascii="Arial" w:hAnsi="Arial" w:cs="Arial"/>
          <w:b/>
          <w:sz w:val="24"/>
          <w:szCs w:val="24"/>
        </w:rPr>
        <w:t>4.4</w:t>
      </w:r>
      <w:r w:rsidRPr="00E61CCF">
        <w:rPr>
          <w:rFonts w:ascii="Arial" w:hAnsi="Arial" w:cs="Arial"/>
          <w:sz w:val="24"/>
          <w:szCs w:val="24"/>
        </w:rPr>
        <w:tab/>
        <w:t>It should be noted</w:t>
      </w:r>
      <w:r w:rsidR="00E51BE4" w:rsidRPr="00E61CCF">
        <w:rPr>
          <w:rFonts w:ascii="Arial" w:hAnsi="Arial" w:cs="Arial"/>
          <w:sz w:val="24"/>
          <w:szCs w:val="24"/>
        </w:rPr>
        <w:t xml:space="preserve"> from the criteria set out for the Wheel, </w:t>
      </w:r>
      <w:r w:rsidRPr="00E61CCF">
        <w:rPr>
          <w:rFonts w:ascii="Arial" w:hAnsi="Arial" w:cs="Arial"/>
          <w:sz w:val="24"/>
          <w:szCs w:val="24"/>
        </w:rPr>
        <w:t xml:space="preserve">that </w:t>
      </w:r>
      <w:r w:rsidR="00E51BE4" w:rsidRPr="00E61CCF">
        <w:rPr>
          <w:rFonts w:ascii="Arial" w:hAnsi="Arial" w:cs="Arial"/>
          <w:sz w:val="24"/>
          <w:szCs w:val="24"/>
        </w:rPr>
        <w:t>the range of facilities within a settlement is a key consideration when determining a settlement’s position in the hierarchy. It is clear that the two main towns and to a lesser extent the local towns can provide a broad range of facilities</w:t>
      </w:r>
      <w:r w:rsidR="00DF7219" w:rsidRPr="00E61CCF">
        <w:rPr>
          <w:rFonts w:ascii="Arial" w:hAnsi="Arial" w:cs="Arial"/>
          <w:sz w:val="24"/>
          <w:szCs w:val="24"/>
        </w:rPr>
        <w:t xml:space="preserve">. For those settlements currently classified as villages, the range of facilities is more limited and can vary significantly between one village and another. The importance placed on a particular facility will vary from person to person depending on their needs and particular circumstances. However, the following facilities are considered to be the most important in </w:t>
      </w:r>
      <w:r w:rsidR="00C81654" w:rsidRPr="00E61CCF">
        <w:rPr>
          <w:rFonts w:ascii="Arial" w:hAnsi="Arial" w:cs="Arial"/>
          <w:sz w:val="24"/>
          <w:szCs w:val="24"/>
        </w:rPr>
        <w:t xml:space="preserve">a village </w:t>
      </w:r>
      <w:r w:rsidR="00DF7219" w:rsidRPr="00E61CCF">
        <w:rPr>
          <w:rFonts w:ascii="Arial" w:hAnsi="Arial" w:cs="Arial"/>
          <w:sz w:val="24"/>
          <w:szCs w:val="24"/>
        </w:rPr>
        <w:t>providing both for every day needs and also a sense of community:</w:t>
      </w:r>
    </w:p>
    <w:p w:rsidR="00DF7219" w:rsidRPr="00E61CCF" w:rsidRDefault="00DF7219" w:rsidP="000D7D90">
      <w:pPr>
        <w:pStyle w:val="ListParagraph"/>
        <w:numPr>
          <w:ilvl w:val="0"/>
          <w:numId w:val="6"/>
        </w:numPr>
        <w:rPr>
          <w:rFonts w:ascii="Arial" w:hAnsi="Arial" w:cs="Arial"/>
          <w:sz w:val="24"/>
          <w:szCs w:val="24"/>
        </w:rPr>
      </w:pPr>
      <w:r w:rsidRPr="00E61CCF">
        <w:rPr>
          <w:rFonts w:ascii="Arial" w:hAnsi="Arial" w:cs="Arial"/>
          <w:sz w:val="24"/>
          <w:szCs w:val="24"/>
        </w:rPr>
        <w:t xml:space="preserve">school – either </w:t>
      </w:r>
      <w:r w:rsidR="00E573D0" w:rsidRPr="00E61CCF">
        <w:rPr>
          <w:rFonts w:ascii="Arial" w:hAnsi="Arial" w:cs="Arial"/>
          <w:sz w:val="24"/>
          <w:szCs w:val="24"/>
        </w:rPr>
        <w:t>nursery or primary</w:t>
      </w:r>
    </w:p>
    <w:p w:rsidR="00DF7219" w:rsidRPr="00E61CCF" w:rsidRDefault="00DF7219" w:rsidP="000D7D90">
      <w:pPr>
        <w:pStyle w:val="ListParagraph"/>
        <w:numPr>
          <w:ilvl w:val="0"/>
          <w:numId w:val="6"/>
        </w:numPr>
        <w:rPr>
          <w:rFonts w:ascii="Arial" w:hAnsi="Arial" w:cs="Arial"/>
          <w:sz w:val="24"/>
          <w:szCs w:val="24"/>
        </w:rPr>
      </w:pPr>
      <w:r w:rsidRPr="00E61CCF">
        <w:rPr>
          <w:rFonts w:ascii="Arial" w:hAnsi="Arial" w:cs="Arial"/>
          <w:sz w:val="24"/>
          <w:szCs w:val="24"/>
        </w:rPr>
        <w:t>retail – convenience shop (one that sells general foodstuff) and/or a post office or ATM</w:t>
      </w:r>
    </w:p>
    <w:p w:rsidR="00DF7219" w:rsidRPr="00E61CCF" w:rsidRDefault="00DF7219" w:rsidP="000D7D90">
      <w:pPr>
        <w:pStyle w:val="ListParagraph"/>
        <w:numPr>
          <w:ilvl w:val="0"/>
          <w:numId w:val="6"/>
        </w:numPr>
        <w:rPr>
          <w:rFonts w:ascii="Arial" w:hAnsi="Arial" w:cs="Arial"/>
          <w:sz w:val="24"/>
          <w:szCs w:val="24"/>
        </w:rPr>
      </w:pPr>
      <w:r w:rsidRPr="00E61CCF">
        <w:rPr>
          <w:rFonts w:ascii="Arial" w:hAnsi="Arial" w:cs="Arial"/>
          <w:sz w:val="24"/>
          <w:szCs w:val="24"/>
        </w:rPr>
        <w:t>hospitality – pub, café, or restaurant</w:t>
      </w:r>
    </w:p>
    <w:p w:rsidR="00DF7219" w:rsidRPr="00E61CCF" w:rsidRDefault="00DF7219" w:rsidP="000D7D90">
      <w:pPr>
        <w:pStyle w:val="ListParagraph"/>
        <w:numPr>
          <w:ilvl w:val="0"/>
          <w:numId w:val="6"/>
        </w:numPr>
        <w:rPr>
          <w:rFonts w:ascii="Arial" w:hAnsi="Arial" w:cs="Arial"/>
          <w:sz w:val="24"/>
          <w:szCs w:val="24"/>
        </w:rPr>
      </w:pPr>
      <w:r w:rsidRPr="00E61CCF">
        <w:rPr>
          <w:rFonts w:ascii="Arial" w:hAnsi="Arial" w:cs="Arial"/>
          <w:sz w:val="24"/>
          <w:szCs w:val="24"/>
        </w:rPr>
        <w:t>hall</w:t>
      </w:r>
    </w:p>
    <w:p w:rsidR="00DF7219" w:rsidRPr="0041173D" w:rsidRDefault="00DF7219" w:rsidP="000D7D90">
      <w:pPr>
        <w:rPr>
          <w:rFonts w:ascii="Arial" w:hAnsi="Arial" w:cs="Arial"/>
          <w:sz w:val="24"/>
          <w:szCs w:val="24"/>
          <w:highlight w:val="yellow"/>
        </w:rPr>
      </w:pPr>
    </w:p>
    <w:p w:rsidR="00E51BE4" w:rsidRPr="00C81654" w:rsidRDefault="00691D71" w:rsidP="000D7D90">
      <w:pPr>
        <w:ind w:left="720"/>
        <w:rPr>
          <w:rFonts w:ascii="Arial" w:hAnsi="Arial" w:cs="Arial"/>
          <w:sz w:val="24"/>
          <w:szCs w:val="24"/>
        </w:rPr>
      </w:pPr>
      <w:r w:rsidRPr="00E573D0">
        <w:rPr>
          <w:rFonts w:ascii="Arial" w:hAnsi="Arial" w:cs="Arial"/>
          <w:sz w:val="24"/>
          <w:szCs w:val="24"/>
        </w:rPr>
        <w:t xml:space="preserve">It is acknowledged that although other facilities can be very important to the local area and community, such as an open space/play facility or church, they </w:t>
      </w:r>
      <w:r w:rsidRPr="00C81654">
        <w:rPr>
          <w:rFonts w:ascii="Arial" w:hAnsi="Arial" w:cs="Arial"/>
          <w:sz w:val="24"/>
          <w:szCs w:val="24"/>
        </w:rPr>
        <w:t>may not be required to provide everyday needs or a sense of community.</w:t>
      </w:r>
    </w:p>
    <w:p w:rsidR="003E7089" w:rsidRDefault="00E61CCF" w:rsidP="000D7D90">
      <w:pPr>
        <w:ind w:left="720" w:hanging="720"/>
        <w:rPr>
          <w:rFonts w:ascii="Arial" w:hAnsi="Arial" w:cs="Arial"/>
          <w:sz w:val="24"/>
          <w:szCs w:val="24"/>
        </w:rPr>
      </w:pPr>
      <w:r>
        <w:rPr>
          <w:rFonts w:ascii="Arial" w:hAnsi="Arial" w:cs="Arial"/>
          <w:b/>
          <w:sz w:val="24"/>
          <w:szCs w:val="24"/>
        </w:rPr>
        <w:t>4.5</w:t>
      </w:r>
      <w:r w:rsidR="00691D71" w:rsidRPr="00C81654">
        <w:rPr>
          <w:rFonts w:ascii="Arial" w:hAnsi="Arial" w:cs="Arial"/>
          <w:sz w:val="24"/>
          <w:szCs w:val="24"/>
        </w:rPr>
        <w:tab/>
      </w:r>
      <w:r w:rsidR="003E7089" w:rsidRPr="00C81654">
        <w:rPr>
          <w:rFonts w:ascii="Arial" w:hAnsi="Arial" w:cs="Arial"/>
          <w:sz w:val="24"/>
          <w:szCs w:val="24"/>
        </w:rPr>
        <w:t xml:space="preserve">It is </w:t>
      </w:r>
      <w:r w:rsidR="002163A0">
        <w:rPr>
          <w:rFonts w:ascii="Arial" w:hAnsi="Arial" w:cs="Arial"/>
          <w:sz w:val="24"/>
          <w:szCs w:val="24"/>
        </w:rPr>
        <w:t xml:space="preserve">also </w:t>
      </w:r>
      <w:r>
        <w:rPr>
          <w:rFonts w:ascii="Arial" w:hAnsi="Arial" w:cs="Arial"/>
          <w:sz w:val="24"/>
          <w:szCs w:val="24"/>
        </w:rPr>
        <w:t>acknowledged</w:t>
      </w:r>
      <w:r w:rsidR="003E7089" w:rsidRPr="00C81654">
        <w:rPr>
          <w:rFonts w:ascii="Arial" w:hAnsi="Arial" w:cs="Arial"/>
          <w:sz w:val="24"/>
          <w:szCs w:val="24"/>
        </w:rPr>
        <w:t xml:space="preserve"> that </w:t>
      </w:r>
      <w:r w:rsidR="004547E2" w:rsidRPr="00C81654">
        <w:rPr>
          <w:rFonts w:ascii="Arial" w:hAnsi="Arial" w:cs="Arial"/>
          <w:sz w:val="24"/>
          <w:szCs w:val="24"/>
        </w:rPr>
        <w:t xml:space="preserve">changes in the way we access services, service provision and rationalisation of services following reductions in public expenditure mean that </w:t>
      </w:r>
      <w:r w:rsidR="00C81654">
        <w:rPr>
          <w:rFonts w:ascii="Arial" w:hAnsi="Arial" w:cs="Arial"/>
          <w:sz w:val="24"/>
          <w:szCs w:val="24"/>
        </w:rPr>
        <w:t xml:space="preserve">some services such as banks and post offices traditionally associated with villages </w:t>
      </w:r>
      <w:r w:rsidR="00CA6291" w:rsidRPr="00C81654">
        <w:rPr>
          <w:rFonts w:ascii="Arial" w:hAnsi="Arial" w:cs="Arial"/>
          <w:sz w:val="24"/>
          <w:szCs w:val="24"/>
        </w:rPr>
        <w:t xml:space="preserve">have reduced in number and there are several villages/settlements which previously possessed these services. </w:t>
      </w:r>
      <w:r w:rsidR="00A21B3D" w:rsidRPr="00C81654">
        <w:rPr>
          <w:rFonts w:ascii="Arial" w:hAnsi="Arial" w:cs="Arial"/>
          <w:sz w:val="24"/>
          <w:szCs w:val="24"/>
        </w:rPr>
        <w:t>In lieu of a bank, t</w:t>
      </w:r>
      <w:r w:rsidR="00CA6291" w:rsidRPr="00C81654">
        <w:rPr>
          <w:rFonts w:ascii="Arial" w:hAnsi="Arial" w:cs="Arial"/>
          <w:sz w:val="24"/>
          <w:szCs w:val="24"/>
        </w:rPr>
        <w:t xml:space="preserve">he presence of an ATM is now viewed as an important service </w:t>
      </w:r>
      <w:r w:rsidR="003E7777" w:rsidRPr="00C81654">
        <w:rPr>
          <w:rFonts w:ascii="Arial" w:hAnsi="Arial" w:cs="Arial"/>
          <w:sz w:val="24"/>
          <w:szCs w:val="24"/>
        </w:rPr>
        <w:t>in many of our vi</w:t>
      </w:r>
      <w:r w:rsidR="002163A0">
        <w:rPr>
          <w:rFonts w:ascii="Arial" w:hAnsi="Arial" w:cs="Arial"/>
          <w:sz w:val="24"/>
          <w:szCs w:val="24"/>
        </w:rPr>
        <w:t>llages and is often located within</w:t>
      </w:r>
      <w:r w:rsidR="003E7777" w:rsidRPr="00C81654">
        <w:rPr>
          <w:rFonts w:ascii="Arial" w:hAnsi="Arial" w:cs="Arial"/>
          <w:sz w:val="24"/>
          <w:szCs w:val="24"/>
        </w:rPr>
        <w:t xml:space="preserve"> the local shop.</w:t>
      </w:r>
      <w:r w:rsidR="003E7777">
        <w:rPr>
          <w:rFonts w:ascii="Arial" w:hAnsi="Arial" w:cs="Arial"/>
          <w:sz w:val="24"/>
          <w:szCs w:val="24"/>
        </w:rPr>
        <w:t xml:space="preserve"> </w:t>
      </w:r>
    </w:p>
    <w:p w:rsidR="003E7777" w:rsidRDefault="00E61CCF" w:rsidP="000D7D90">
      <w:pPr>
        <w:ind w:left="720" w:hanging="720"/>
        <w:rPr>
          <w:rFonts w:ascii="Arial" w:hAnsi="Arial" w:cs="Arial"/>
          <w:sz w:val="24"/>
          <w:szCs w:val="24"/>
        </w:rPr>
      </w:pPr>
      <w:r>
        <w:rPr>
          <w:rFonts w:ascii="Arial" w:hAnsi="Arial" w:cs="Arial"/>
          <w:b/>
          <w:sz w:val="24"/>
          <w:szCs w:val="24"/>
        </w:rPr>
        <w:t>4.6</w:t>
      </w:r>
      <w:r w:rsidR="003E7777">
        <w:rPr>
          <w:rFonts w:ascii="Arial" w:hAnsi="Arial" w:cs="Arial"/>
          <w:b/>
          <w:sz w:val="24"/>
          <w:szCs w:val="24"/>
        </w:rPr>
        <w:tab/>
      </w:r>
      <w:r w:rsidR="003E7777">
        <w:rPr>
          <w:rFonts w:ascii="Arial" w:hAnsi="Arial" w:cs="Arial"/>
          <w:sz w:val="24"/>
          <w:szCs w:val="24"/>
        </w:rPr>
        <w:t xml:space="preserve">Although bus services are less frequent in rural areas, there are alternative solutions available such as community transport and other rural transport initiatives that help to address the needs of those without access to public transport or their own car. </w:t>
      </w:r>
    </w:p>
    <w:p w:rsidR="00E40720" w:rsidRDefault="00E61CCF" w:rsidP="000D7D90">
      <w:pPr>
        <w:ind w:left="720" w:hanging="720"/>
        <w:rPr>
          <w:rFonts w:ascii="Arial" w:hAnsi="Arial" w:cs="Arial"/>
          <w:sz w:val="24"/>
          <w:szCs w:val="24"/>
        </w:rPr>
      </w:pPr>
      <w:r>
        <w:rPr>
          <w:rFonts w:ascii="Arial" w:hAnsi="Arial" w:cs="Arial"/>
          <w:b/>
          <w:sz w:val="24"/>
          <w:szCs w:val="24"/>
        </w:rPr>
        <w:t>4.7</w:t>
      </w:r>
      <w:r w:rsidR="00E40720" w:rsidRPr="00E40720">
        <w:rPr>
          <w:rFonts w:ascii="Arial" w:hAnsi="Arial" w:cs="Arial"/>
          <w:b/>
          <w:sz w:val="24"/>
          <w:szCs w:val="24"/>
        </w:rPr>
        <w:tab/>
      </w:r>
      <w:r w:rsidR="00E40720">
        <w:rPr>
          <w:rFonts w:ascii="Arial" w:hAnsi="Arial" w:cs="Arial"/>
          <w:sz w:val="24"/>
          <w:szCs w:val="24"/>
        </w:rPr>
        <w:t xml:space="preserve">The environmental capacity and urban and rural character tests provide an indication of the ability of a settlement to grow and absorb additional new development. </w:t>
      </w:r>
      <w:r w:rsidR="00E51BE4">
        <w:rPr>
          <w:rFonts w:ascii="Arial" w:hAnsi="Arial" w:cs="Arial"/>
          <w:sz w:val="24"/>
          <w:szCs w:val="24"/>
        </w:rPr>
        <w:t>To inform these</w:t>
      </w:r>
      <w:r w:rsidR="00E40720">
        <w:rPr>
          <w:rFonts w:ascii="Arial" w:hAnsi="Arial" w:cs="Arial"/>
          <w:sz w:val="24"/>
          <w:szCs w:val="24"/>
        </w:rPr>
        <w:t>, the following factors have been taken into account:</w:t>
      </w:r>
    </w:p>
    <w:p w:rsidR="00E40720" w:rsidRDefault="00E40720" w:rsidP="000D7D90">
      <w:pPr>
        <w:pStyle w:val="ListParagraph"/>
        <w:numPr>
          <w:ilvl w:val="0"/>
          <w:numId w:val="5"/>
        </w:numPr>
        <w:rPr>
          <w:rFonts w:ascii="Arial" w:hAnsi="Arial" w:cs="Arial"/>
          <w:sz w:val="24"/>
          <w:szCs w:val="24"/>
        </w:rPr>
      </w:pPr>
      <w:r>
        <w:rPr>
          <w:rFonts w:ascii="Arial" w:hAnsi="Arial" w:cs="Arial"/>
          <w:sz w:val="24"/>
          <w:szCs w:val="24"/>
        </w:rPr>
        <w:t>Can the landscape and topography surrounding the settlement absorb more development?</w:t>
      </w:r>
    </w:p>
    <w:p w:rsidR="00E40720" w:rsidRDefault="00E40720" w:rsidP="000D7D90">
      <w:pPr>
        <w:pStyle w:val="ListParagraph"/>
        <w:numPr>
          <w:ilvl w:val="0"/>
          <w:numId w:val="5"/>
        </w:numPr>
        <w:rPr>
          <w:rFonts w:ascii="Arial" w:hAnsi="Arial" w:cs="Arial"/>
          <w:sz w:val="24"/>
          <w:szCs w:val="24"/>
        </w:rPr>
      </w:pPr>
      <w:r>
        <w:rPr>
          <w:rFonts w:ascii="Arial" w:hAnsi="Arial" w:cs="Arial"/>
          <w:sz w:val="24"/>
          <w:szCs w:val="24"/>
        </w:rPr>
        <w:t>Is the settlement within a sensitive landscape e.g. AONB?</w:t>
      </w:r>
    </w:p>
    <w:p w:rsidR="00E40720" w:rsidRDefault="00E40720" w:rsidP="000D7D90">
      <w:pPr>
        <w:pStyle w:val="ListParagraph"/>
        <w:numPr>
          <w:ilvl w:val="0"/>
          <w:numId w:val="5"/>
        </w:numPr>
        <w:rPr>
          <w:rFonts w:ascii="Arial" w:hAnsi="Arial" w:cs="Arial"/>
          <w:sz w:val="24"/>
          <w:szCs w:val="24"/>
        </w:rPr>
      </w:pPr>
      <w:r>
        <w:rPr>
          <w:rFonts w:ascii="Arial" w:hAnsi="Arial" w:cs="Arial"/>
          <w:sz w:val="24"/>
          <w:szCs w:val="24"/>
        </w:rPr>
        <w:t>Are there significant archaeological or historic environment (such as Conservation Areas, Listed Buildings, Scheduled Monuments) constraints which would prevent the settlement growing?</w:t>
      </w:r>
    </w:p>
    <w:p w:rsidR="00E40720" w:rsidRDefault="00E40720" w:rsidP="000D7D90">
      <w:pPr>
        <w:pStyle w:val="ListParagraph"/>
        <w:numPr>
          <w:ilvl w:val="0"/>
          <w:numId w:val="5"/>
        </w:numPr>
        <w:rPr>
          <w:rFonts w:ascii="Arial" w:hAnsi="Arial" w:cs="Arial"/>
          <w:sz w:val="24"/>
          <w:szCs w:val="24"/>
        </w:rPr>
      </w:pPr>
      <w:r>
        <w:rPr>
          <w:rFonts w:ascii="Arial" w:hAnsi="Arial" w:cs="Arial"/>
          <w:sz w:val="24"/>
          <w:szCs w:val="24"/>
        </w:rPr>
        <w:t>Are there significant areas of flood risk?</w:t>
      </w:r>
    </w:p>
    <w:p w:rsidR="00E40720" w:rsidRPr="00E61CCF" w:rsidRDefault="00E40720" w:rsidP="000D7D90">
      <w:pPr>
        <w:pStyle w:val="ListParagraph"/>
        <w:numPr>
          <w:ilvl w:val="0"/>
          <w:numId w:val="5"/>
        </w:numPr>
        <w:rPr>
          <w:rFonts w:ascii="Arial" w:hAnsi="Arial" w:cs="Arial"/>
          <w:sz w:val="24"/>
          <w:szCs w:val="24"/>
        </w:rPr>
      </w:pPr>
      <w:r w:rsidRPr="00E61CCF">
        <w:rPr>
          <w:rFonts w:ascii="Arial" w:hAnsi="Arial" w:cs="Arial"/>
          <w:sz w:val="24"/>
          <w:szCs w:val="24"/>
        </w:rPr>
        <w:t>Can the settlement</w:t>
      </w:r>
      <w:r>
        <w:rPr>
          <w:rFonts w:ascii="Arial" w:hAnsi="Arial" w:cs="Arial"/>
          <w:sz w:val="24"/>
          <w:szCs w:val="24"/>
        </w:rPr>
        <w:t xml:space="preserve"> physically accommodate any more development without having a detrimental effect on character, appearance and setting? </w:t>
      </w:r>
      <w:r w:rsidRPr="00E61CCF">
        <w:rPr>
          <w:rFonts w:ascii="Arial" w:hAnsi="Arial" w:cs="Arial"/>
          <w:sz w:val="24"/>
          <w:szCs w:val="24"/>
        </w:rPr>
        <w:t xml:space="preserve">This involves considering the size of the existing </w:t>
      </w:r>
      <w:r w:rsidR="001558C2" w:rsidRPr="00E61CCF">
        <w:rPr>
          <w:rFonts w:ascii="Arial" w:hAnsi="Arial" w:cs="Arial"/>
          <w:sz w:val="24"/>
          <w:szCs w:val="24"/>
        </w:rPr>
        <w:t>settlement</w:t>
      </w:r>
      <w:r w:rsidRPr="00E61CCF">
        <w:rPr>
          <w:rFonts w:ascii="Arial" w:hAnsi="Arial" w:cs="Arial"/>
          <w:sz w:val="24"/>
          <w:szCs w:val="24"/>
        </w:rPr>
        <w:t xml:space="preserve">, the built form of the </w:t>
      </w:r>
      <w:r w:rsidR="001558C2" w:rsidRPr="00E61CCF">
        <w:rPr>
          <w:rFonts w:ascii="Arial" w:hAnsi="Arial" w:cs="Arial"/>
          <w:sz w:val="24"/>
          <w:szCs w:val="24"/>
        </w:rPr>
        <w:t>settlement</w:t>
      </w:r>
      <w:r w:rsidRPr="00E61CCF">
        <w:rPr>
          <w:rFonts w:ascii="Arial" w:hAnsi="Arial" w:cs="Arial"/>
          <w:sz w:val="24"/>
          <w:szCs w:val="24"/>
        </w:rPr>
        <w:t xml:space="preserve"> and whether </w:t>
      </w:r>
      <w:r w:rsidR="001558C2" w:rsidRPr="00E61CCF">
        <w:rPr>
          <w:rFonts w:ascii="Arial" w:hAnsi="Arial" w:cs="Arial"/>
          <w:sz w:val="24"/>
          <w:szCs w:val="24"/>
        </w:rPr>
        <w:t>there</w:t>
      </w:r>
      <w:r w:rsidRPr="00E61CCF">
        <w:rPr>
          <w:rFonts w:ascii="Arial" w:hAnsi="Arial" w:cs="Arial"/>
          <w:sz w:val="24"/>
          <w:szCs w:val="24"/>
        </w:rPr>
        <w:t xml:space="preserve"> are any physical structures such as </w:t>
      </w:r>
      <w:r w:rsidR="001558C2" w:rsidRPr="00E61CCF">
        <w:rPr>
          <w:rFonts w:ascii="Arial" w:hAnsi="Arial" w:cs="Arial"/>
          <w:sz w:val="24"/>
          <w:szCs w:val="24"/>
        </w:rPr>
        <w:t>main road that have or would constrain future development.</w:t>
      </w:r>
    </w:p>
    <w:p w:rsidR="0041173D" w:rsidRPr="0041173D" w:rsidRDefault="0041173D" w:rsidP="000D7D90">
      <w:pPr>
        <w:rPr>
          <w:rFonts w:ascii="Arial" w:hAnsi="Arial" w:cs="Arial"/>
          <w:sz w:val="24"/>
          <w:szCs w:val="24"/>
        </w:rPr>
      </w:pPr>
    </w:p>
    <w:p w:rsidR="0041173D" w:rsidRDefault="00E61CCF" w:rsidP="000D7D90">
      <w:pPr>
        <w:ind w:left="720" w:hanging="720"/>
        <w:rPr>
          <w:rFonts w:ascii="Arial" w:hAnsi="Arial" w:cs="Arial"/>
          <w:sz w:val="24"/>
          <w:szCs w:val="24"/>
        </w:rPr>
      </w:pPr>
      <w:r>
        <w:rPr>
          <w:rFonts w:ascii="Arial" w:hAnsi="Arial" w:cs="Arial"/>
          <w:b/>
          <w:sz w:val="24"/>
          <w:szCs w:val="24"/>
        </w:rPr>
        <w:t>4.8</w:t>
      </w:r>
      <w:r w:rsidR="0041173D">
        <w:rPr>
          <w:rFonts w:ascii="Arial" w:hAnsi="Arial" w:cs="Arial"/>
          <w:b/>
          <w:sz w:val="24"/>
          <w:szCs w:val="24"/>
        </w:rPr>
        <w:tab/>
      </w:r>
      <w:r w:rsidR="0041173D">
        <w:rPr>
          <w:rFonts w:ascii="Arial" w:hAnsi="Arial" w:cs="Arial"/>
          <w:sz w:val="24"/>
          <w:szCs w:val="24"/>
        </w:rPr>
        <w:t>At the Settlement Workshop held on 12</w:t>
      </w:r>
      <w:r w:rsidR="0041173D" w:rsidRPr="0041173D">
        <w:rPr>
          <w:rFonts w:ascii="Arial" w:hAnsi="Arial" w:cs="Arial"/>
          <w:sz w:val="24"/>
          <w:szCs w:val="24"/>
          <w:vertAlign w:val="superscript"/>
        </w:rPr>
        <w:t>th</w:t>
      </w:r>
      <w:r w:rsidR="0041173D">
        <w:rPr>
          <w:rFonts w:ascii="Arial" w:hAnsi="Arial" w:cs="Arial"/>
          <w:sz w:val="24"/>
          <w:szCs w:val="24"/>
        </w:rPr>
        <w:t xml:space="preserve"> August 2014, discussions on the classification of each settlement and where they should sit in the new settlement hierar</w:t>
      </w:r>
      <w:r w:rsidR="00EF6CFC">
        <w:rPr>
          <w:rFonts w:ascii="Arial" w:hAnsi="Arial" w:cs="Arial"/>
          <w:sz w:val="24"/>
          <w:szCs w:val="24"/>
        </w:rPr>
        <w:t xml:space="preserve">chy led to </w:t>
      </w:r>
      <w:r w:rsidR="0041173D">
        <w:rPr>
          <w:rFonts w:ascii="Arial" w:hAnsi="Arial" w:cs="Arial"/>
          <w:sz w:val="24"/>
          <w:szCs w:val="24"/>
        </w:rPr>
        <w:t>the following</w:t>
      </w:r>
      <w:r w:rsidR="00EF6CFC">
        <w:rPr>
          <w:rFonts w:ascii="Arial" w:hAnsi="Arial" w:cs="Arial"/>
          <w:sz w:val="24"/>
          <w:szCs w:val="24"/>
        </w:rPr>
        <w:t xml:space="preserve"> conclusions</w:t>
      </w:r>
      <w:r w:rsidR="0041173D">
        <w:rPr>
          <w:rFonts w:ascii="Arial" w:hAnsi="Arial" w:cs="Arial"/>
          <w:sz w:val="24"/>
          <w:szCs w:val="24"/>
        </w:rPr>
        <w:t>:</w:t>
      </w:r>
    </w:p>
    <w:p w:rsidR="0041173D" w:rsidRDefault="0041173D" w:rsidP="000D7D90">
      <w:pPr>
        <w:pStyle w:val="ListParagraph"/>
        <w:numPr>
          <w:ilvl w:val="0"/>
          <w:numId w:val="8"/>
        </w:numPr>
        <w:rPr>
          <w:rFonts w:ascii="Arial" w:hAnsi="Arial" w:cs="Arial"/>
          <w:sz w:val="24"/>
          <w:szCs w:val="24"/>
        </w:rPr>
      </w:pPr>
      <w:r w:rsidRPr="0041173D">
        <w:rPr>
          <w:rFonts w:ascii="Arial" w:hAnsi="Arial" w:cs="Arial"/>
          <w:sz w:val="24"/>
          <w:szCs w:val="24"/>
        </w:rPr>
        <w:t xml:space="preserve">Define five levels in the settlement hierarchy </w:t>
      </w:r>
      <w:r>
        <w:rPr>
          <w:rFonts w:ascii="Arial" w:hAnsi="Arial" w:cs="Arial"/>
          <w:sz w:val="24"/>
          <w:szCs w:val="24"/>
        </w:rPr>
        <w:t>–</w:t>
      </w:r>
      <w:r w:rsidRPr="0041173D">
        <w:rPr>
          <w:rFonts w:ascii="Arial" w:hAnsi="Arial" w:cs="Arial"/>
          <w:sz w:val="24"/>
          <w:szCs w:val="24"/>
        </w:rPr>
        <w:t xml:space="preserve"> main</w:t>
      </w:r>
      <w:r>
        <w:rPr>
          <w:rFonts w:ascii="Arial" w:hAnsi="Arial" w:cs="Arial"/>
          <w:sz w:val="24"/>
          <w:szCs w:val="24"/>
        </w:rPr>
        <w:t xml:space="preserve"> town, small town, village, small settlement and Dispersed Rural Community (DRC)</w:t>
      </w:r>
    </w:p>
    <w:p w:rsidR="0041173D" w:rsidRDefault="0041173D" w:rsidP="000D7D90">
      <w:pPr>
        <w:pStyle w:val="ListParagraph"/>
        <w:numPr>
          <w:ilvl w:val="0"/>
          <w:numId w:val="8"/>
        </w:numPr>
        <w:rPr>
          <w:rFonts w:ascii="Arial" w:hAnsi="Arial" w:cs="Arial"/>
          <w:sz w:val="24"/>
          <w:szCs w:val="24"/>
        </w:rPr>
      </w:pPr>
      <w:r>
        <w:rPr>
          <w:rFonts w:ascii="Arial" w:hAnsi="Arial" w:cs="Arial"/>
          <w:sz w:val="24"/>
          <w:szCs w:val="24"/>
        </w:rPr>
        <w:t>Two main towns remain as Enniskillen and Omagh</w:t>
      </w:r>
    </w:p>
    <w:p w:rsidR="00355044" w:rsidRDefault="00355044" w:rsidP="000D7D90">
      <w:pPr>
        <w:pStyle w:val="ListParagraph"/>
        <w:numPr>
          <w:ilvl w:val="0"/>
          <w:numId w:val="8"/>
        </w:numPr>
        <w:rPr>
          <w:rFonts w:ascii="Arial" w:hAnsi="Arial" w:cs="Arial"/>
          <w:sz w:val="24"/>
          <w:szCs w:val="24"/>
        </w:rPr>
      </w:pPr>
      <w:r>
        <w:rPr>
          <w:rFonts w:ascii="Arial" w:hAnsi="Arial" w:cs="Arial"/>
          <w:sz w:val="24"/>
          <w:szCs w:val="24"/>
        </w:rPr>
        <w:t>Belleek should be investigated as to whether or not it could be clas</w:t>
      </w:r>
      <w:r w:rsidR="005B363C">
        <w:rPr>
          <w:rFonts w:ascii="Arial" w:hAnsi="Arial" w:cs="Arial"/>
          <w:sz w:val="24"/>
          <w:szCs w:val="24"/>
        </w:rPr>
        <w:t xml:space="preserve">sified as a small </w:t>
      </w:r>
      <w:r>
        <w:rPr>
          <w:rFonts w:ascii="Arial" w:hAnsi="Arial" w:cs="Arial"/>
          <w:sz w:val="24"/>
          <w:szCs w:val="24"/>
        </w:rPr>
        <w:t>town</w:t>
      </w:r>
    </w:p>
    <w:p w:rsidR="00355044" w:rsidRDefault="00355044" w:rsidP="000D7D90">
      <w:pPr>
        <w:pStyle w:val="ListParagraph"/>
        <w:numPr>
          <w:ilvl w:val="0"/>
          <w:numId w:val="8"/>
        </w:numPr>
        <w:rPr>
          <w:rFonts w:ascii="Arial" w:hAnsi="Arial" w:cs="Arial"/>
          <w:sz w:val="24"/>
          <w:szCs w:val="24"/>
        </w:rPr>
      </w:pPr>
      <w:r>
        <w:rPr>
          <w:rFonts w:ascii="Arial" w:hAnsi="Arial" w:cs="Arial"/>
          <w:sz w:val="24"/>
          <w:szCs w:val="24"/>
        </w:rPr>
        <w:t>Some of the smaller villages in Fermanagh should be reclassified as small settlements</w:t>
      </w:r>
    </w:p>
    <w:p w:rsidR="00355044" w:rsidRDefault="00355044" w:rsidP="000D7D90">
      <w:pPr>
        <w:pStyle w:val="ListParagraph"/>
        <w:numPr>
          <w:ilvl w:val="0"/>
          <w:numId w:val="8"/>
        </w:numPr>
        <w:rPr>
          <w:rFonts w:ascii="Arial" w:hAnsi="Arial" w:cs="Arial"/>
          <w:sz w:val="24"/>
          <w:szCs w:val="24"/>
        </w:rPr>
      </w:pPr>
      <w:r>
        <w:rPr>
          <w:rFonts w:ascii="Arial" w:hAnsi="Arial" w:cs="Arial"/>
          <w:sz w:val="24"/>
          <w:szCs w:val="24"/>
        </w:rPr>
        <w:t>Three existing small settlements in the former Omagh district should be reclassified as villages</w:t>
      </w:r>
    </w:p>
    <w:p w:rsidR="00355044" w:rsidRDefault="00355044" w:rsidP="000D7D90">
      <w:pPr>
        <w:pStyle w:val="ListParagraph"/>
        <w:numPr>
          <w:ilvl w:val="0"/>
          <w:numId w:val="8"/>
        </w:numPr>
        <w:rPr>
          <w:rFonts w:ascii="Arial" w:hAnsi="Arial" w:cs="Arial"/>
          <w:sz w:val="24"/>
          <w:szCs w:val="24"/>
        </w:rPr>
      </w:pPr>
      <w:r>
        <w:rPr>
          <w:rFonts w:ascii="Arial" w:hAnsi="Arial" w:cs="Arial"/>
          <w:sz w:val="24"/>
          <w:szCs w:val="24"/>
        </w:rPr>
        <w:t>A number of small settlements in the former Omagh district and smaller villages in Fermanagh should be reclassified as dispersed rural communities</w:t>
      </w:r>
    </w:p>
    <w:p w:rsidR="002163A0" w:rsidRPr="007B7F1C" w:rsidRDefault="005B363C" w:rsidP="007B7F1C">
      <w:pPr>
        <w:pStyle w:val="ListParagraph"/>
        <w:numPr>
          <w:ilvl w:val="0"/>
          <w:numId w:val="8"/>
        </w:numPr>
        <w:rPr>
          <w:rFonts w:ascii="Arial" w:hAnsi="Arial" w:cs="Arial"/>
          <w:sz w:val="24"/>
          <w:szCs w:val="24"/>
        </w:rPr>
      </w:pPr>
      <w:r>
        <w:rPr>
          <w:rFonts w:ascii="Arial" w:hAnsi="Arial" w:cs="Arial"/>
          <w:sz w:val="24"/>
          <w:szCs w:val="24"/>
        </w:rPr>
        <w:t xml:space="preserve">Further investigation of new, candidate small settlements/dispersed rural communities (These included Bannagh, </w:t>
      </w:r>
      <w:r w:rsidR="001B7F40">
        <w:rPr>
          <w:rFonts w:ascii="Arial" w:hAnsi="Arial" w:cs="Arial"/>
          <w:sz w:val="24"/>
          <w:szCs w:val="24"/>
        </w:rPr>
        <w:t>Tursallagh, Kilycurragh and Clo</w:t>
      </w:r>
      <w:r>
        <w:rPr>
          <w:rFonts w:ascii="Arial" w:hAnsi="Arial" w:cs="Arial"/>
          <w:sz w:val="24"/>
          <w:szCs w:val="24"/>
        </w:rPr>
        <w:t>gh)</w:t>
      </w:r>
    </w:p>
    <w:p w:rsidR="00EA5E2E" w:rsidRDefault="002163A0" w:rsidP="00BE3023">
      <w:pPr>
        <w:ind w:left="720" w:hanging="720"/>
        <w:rPr>
          <w:rFonts w:ascii="Arial" w:hAnsi="Arial" w:cs="Arial"/>
          <w:sz w:val="24"/>
          <w:szCs w:val="24"/>
        </w:rPr>
      </w:pPr>
      <w:r w:rsidRPr="002163A0">
        <w:rPr>
          <w:rFonts w:ascii="Arial" w:hAnsi="Arial" w:cs="Arial"/>
          <w:b/>
          <w:sz w:val="24"/>
          <w:szCs w:val="24"/>
        </w:rPr>
        <w:t>4</w:t>
      </w:r>
      <w:r w:rsidR="00E61CCF">
        <w:rPr>
          <w:rFonts w:ascii="Arial" w:hAnsi="Arial" w:cs="Arial"/>
          <w:b/>
          <w:sz w:val="24"/>
          <w:szCs w:val="24"/>
        </w:rPr>
        <w:t>.9</w:t>
      </w:r>
      <w:r>
        <w:rPr>
          <w:rFonts w:ascii="Arial" w:hAnsi="Arial" w:cs="Arial"/>
          <w:sz w:val="24"/>
          <w:szCs w:val="24"/>
        </w:rPr>
        <w:tab/>
      </w:r>
      <w:r w:rsidR="0042647E">
        <w:rPr>
          <w:rFonts w:ascii="Arial" w:hAnsi="Arial" w:cs="Arial"/>
          <w:sz w:val="24"/>
          <w:szCs w:val="24"/>
        </w:rPr>
        <w:t xml:space="preserve">At the workshop held in October 2015, there was broad agreement on a number of villages which should be reclassified as small settlements. However, opinion was divided in relation to considering Belleek to be reclassified from village to small town. In addition, a number of settlements </w:t>
      </w:r>
      <w:r w:rsidR="00EF6CFC">
        <w:rPr>
          <w:rFonts w:ascii="Arial" w:hAnsi="Arial" w:cs="Arial"/>
          <w:sz w:val="24"/>
          <w:szCs w:val="24"/>
        </w:rPr>
        <w:t xml:space="preserve">including those </w:t>
      </w:r>
      <w:r w:rsidR="00907CDC">
        <w:rPr>
          <w:rFonts w:ascii="Arial" w:hAnsi="Arial" w:cs="Arial"/>
          <w:sz w:val="24"/>
          <w:szCs w:val="24"/>
        </w:rPr>
        <w:t>comprised of multiple nodes</w:t>
      </w:r>
      <w:r w:rsidR="00EF6CFC">
        <w:rPr>
          <w:rFonts w:ascii="Arial" w:hAnsi="Arial" w:cs="Arial"/>
          <w:sz w:val="24"/>
          <w:szCs w:val="24"/>
        </w:rPr>
        <w:t xml:space="preserve"> </w:t>
      </w:r>
      <w:r w:rsidR="00907CDC">
        <w:rPr>
          <w:rFonts w:ascii="Arial" w:hAnsi="Arial" w:cs="Arial"/>
          <w:sz w:val="24"/>
          <w:szCs w:val="24"/>
        </w:rPr>
        <w:t xml:space="preserve">were </w:t>
      </w:r>
      <w:r w:rsidR="0042647E">
        <w:rPr>
          <w:rFonts w:ascii="Arial" w:hAnsi="Arial" w:cs="Arial"/>
          <w:sz w:val="24"/>
          <w:szCs w:val="24"/>
        </w:rPr>
        <w:t xml:space="preserve">considered to be </w:t>
      </w:r>
      <w:r w:rsidR="00907CDC">
        <w:rPr>
          <w:rFonts w:ascii="Arial" w:hAnsi="Arial" w:cs="Arial"/>
          <w:sz w:val="24"/>
          <w:szCs w:val="24"/>
        </w:rPr>
        <w:t xml:space="preserve">either </w:t>
      </w:r>
      <w:r w:rsidR="0042647E">
        <w:rPr>
          <w:rFonts w:ascii="Arial" w:hAnsi="Arial" w:cs="Arial"/>
          <w:sz w:val="24"/>
          <w:szCs w:val="24"/>
        </w:rPr>
        <w:t xml:space="preserve">a small settlement or a Dispersed Rural Community. </w:t>
      </w:r>
    </w:p>
    <w:p w:rsidR="00507448" w:rsidRDefault="00EA5E2E" w:rsidP="00BE3023">
      <w:pPr>
        <w:ind w:left="720" w:hanging="720"/>
        <w:rPr>
          <w:rFonts w:ascii="Arial" w:hAnsi="Arial" w:cs="Arial"/>
          <w:sz w:val="24"/>
          <w:szCs w:val="24"/>
        </w:rPr>
      </w:pPr>
      <w:r>
        <w:rPr>
          <w:rFonts w:ascii="Arial" w:hAnsi="Arial" w:cs="Arial"/>
          <w:b/>
          <w:sz w:val="24"/>
          <w:szCs w:val="24"/>
        </w:rPr>
        <w:t>4.10</w:t>
      </w:r>
      <w:r>
        <w:rPr>
          <w:rFonts w:ascii="Arial" w:hAnsi="Arial" w:cs="Arial"/>
          <w:b/>
          <w:sz w:val="24"/>
          <w:szCs w:val="24"/>
        </w:rPr>
        <w:tab/>
      </w:r>
      <w:r w:rsidR="002B1BE6">
        <w:rPr>
          <w:rFonts w:ascii="Arial" w:hAnsi="Arial" w:cs="Arial"/>
          <w:sz w:val="24"/>
          <w:szCs w:val="24"/>
        </w:rPr>
        <w:t>The designation of Dispersed Rural Communities is absent from the Strategic Planning Policy Statement</w:t>
      </w:r>
      <w:r>
        <w:rPr>
          <w:rFonts w:ascii="Arial" w:hAnsi="Arial" w:cs="Arial"/>
          <w:sz w:val="24"/>
          <w:szCs w:val="24"/>
        </w:rPr>
        <w:t xml:space="preserve"> (SPPS) which was published in final form in September 2015</w:t>
      </w:r>
      <w:r w:rsidR="002B1BE6">
        <w:rPr>
          <w:rFonts w:ascii="Arial" w:hAnsi="Arial" w:cs="Arial"/>
          <w:sz w:val="24"/>
          <w:szCs w:val="24"/>
        </w:rPr>
        <w:t xml:space="preserve">. </w:t>
      </w:r>
      <w:r w:rsidR="00AB07C1">
        <w:rPr>
          <w:rFonts w:ascii="Arial" w:hAnsi="Arial" w:cs="Arial"/>
          <w:sz w:val="24"/>
          <w:szCs w:val="24"/>
        </w:rPr>
        <w:t>If a</w:t>
      </w:r>
      <w:r w:rsidR="00423E01">
        <w:rPr>
          <w:rFonts w:ascii="Arial" w:hAnsi="Arial" w:cs="Arial"/>
          <w:sz w:val="24"/>
          <w:szCs w:val="24"/>
        </w:rPr>
        <w:t xml:space="preserve"> form of designation similar</w:t>
      </w:r>
      <w:r w:rsidR="00BE3023">
        <w:rPr>
          <w:rFonts w:ascii="Arial" w:hAnsi="Arial" w:cs="Arial"/>
          <w:sz w:val="24"/>
          <w:szCs w:val="24"/>
        </w:rPr>
        <w:t xml:space="preserve"> to </w:t>
      </w:r>
      <w:r w:rsidR="00423E01">
        <w:rPr>
          <w:rFonts w:ascii="Arial" w:hAnsi="Arial" w:cs="Arial"/>
          <w:sz w:val="24"/>
          <w:szCs w:val="24"/>
        </w:rPr>
        <w:t>DRC</w:t>
      </w:r>
      <w:r w:rsidR="00BE3023">
        <w:rPr>
          <w:rFonts w:ascii="Arial" w:hAnsi="Arial" w:cs="Arial"/>
          <w:sz w:val="24"/>
          <w:szCs w:val="24"/>
        </w:rPr>
        <w:t>s</w:t>
      </w:r>
      <w:r w:rsidR="002B1BE6">
        <w:rPr>
          <w:rFonts w:ascii="Arial" w:hAnsi="Arial" w:cs="Arial"/>
          <w:sz w:val="24"/>
          <w:szCs w:val="24"/>
        </w:rPr>
        <w:t xml:space="preserve"> </w:t>
      </w:r>
      <w:r w:rsidR="00AB07C1">
        <w:rPr>
          <w:rFonts w:ascii="Arial" w:hAnsi="Arial" w:cs="Arial"/>
          <w:sz w:val="24"/>
          <w:szCs w:val="24"/>
        </w:rPr>
        <w:t xml:space="preserve">is to be brought forward </w:t>
      </w:r>
      <w:r w:rsidR="002B1BE6">
        <w:rPr>
          <w:rFonts w:ascii="Arial" w:hAnsi="Arial" w:cs="Arial"/>
          <w:sz w:val="24"/>
          <w:szCs w:val="24"/>
        </w:rPr>
        <w:t>in the</w:t>
      </w:r>
      <w:r w:rsidR="006460CD">
        <w:rPr>
          <w:rFonts w:ascii="Arial" w:hAnsi="Arial" w:cs="Arial"/>
          <w:sz w:val="24"/>
          <w:szCs w:val="24"/>
        </w:rPr>
        <w:t xml:space="preserve"> Local Development P</w:t>
      </w:r>
      <w:r w:rsidR="008078C1">
        <w:rPr>
          <w:rFonts w:ascii="Arial" w:hAnsi="Arial" w:cs="Arial"/>
          <w:sz w:val="24"/>
          <w:szCs w:val="24"/>
        </w:rPr>
        <w:t>lan</w:t>
      </w:r>
      <w:r w:rsidR="006460CD">
        <w:rPr>
          <w:rFonts w:ascii="Arial" w:hAnsi="Arial" w:cs="Arial"/>
          <w:sz w:val="24"/>
          <w:szCs w:val="24"/>
        </w:rPr>
        <w:t xml:space="preserve"> (LDP)</w:t>
      </w:r>
      <w:r w:rsidR="00423E01">
        <w:rPr>
          <w:rFonts w:ascii="Arial" w:hAnsi="Arial" w:cs="Arial"/>
          <w:sz w:val="24"/>
          <w:szCs w:val="24"/>
        </w:rPr>
        <w:t xml:space="preserve">, their role and purpose needs to be properly defined </w:t>
      </w:r>
      <w:r w:rsidR="00AB07C1">
        <w:rPr>
          <w:rFonts w:ascii="Arial" w:hAnsi="Arial" w:cs="Arial"/>
          <w:sz w:val="24"/>
          <w:szCs w:val="24"/>
        </w:rPr>
        <w:t xml:space="preserve">before further considering any </w:t>
      </w:r>
      <w:r w:rsidR="008078C1">
        <w:rPr>
          <w:rFonts w:ascii="Arial" w:hAnsi="Arial" w:cs="Arial"/>
          <w:sz w:val="24"/>
          <w:szCs w:val="24"/>
        </w:rPr>
        <w:t>potential candidates</w:t>
      </w:r>
      <w:r w:rsidR="00423E01">
        <w:rPr>
          <w:rFonts w:ascii="Arial" w:hAnsi="Arial" w:cs="Arial"/>
          <w:sz w:val="24"/>
          <w:szCs w:val="24"/>
        </w:rPr>
        <w:t xml:space="preserve">. </w:t>
      </w:r>
      <w:r w:rsidR="0028278F">
        <w:rPr>
          <w:rFonts w:ascii="Arial" w:hAnsi="Arial" w:cs="Arial"/>
          <w:sz w:val="24"/>
          <w:szCs w:val="24"/>
        </w:rPr>
        <w:t xml:space="preserve">During discussions at </w:t>
      </w:r>
      <w:r w:rsidR="00423E01">
        <w:rPr>
          <w:rFonts w:ascii="Arial" w:hAnsi="Arial" w:cs="Arial"/>
          <w:sz w:val="24"/>
          <w:szCs w:val="24"/>
        </w:rPr>
        <w:t>the workshop</w:t>
      </w:r>
      <w:r w:rsidR="00BE3023">
        <w:rPr>
          <w:rFonts w:ascii="Arial" w:hAnsi="Arial" w:cs="Arial"/>
          <w:sz w:val="24"/>
          <w:szCs w:val="24"/>
        </w:rPr>
        <w:t>,</w:t>
      </w:r>
      <w:r w:rsidR="00423E01">
        <w:rPr>
          <w:rFonts w:ascii="Arial" w:hAnsi="Arial" w:cs="Arial"/>
          <w:sz w:val="24"/>
          <w:szCs w:val="24"/>
        </w:rPr>
        <w:t xml:space="preserve"> </w:t>
      </w:r>
      <w:r w:rsidR="0028278F">
        <w:rPr>
          <w:rFonts w:ascii="Arial" w:hAnsi="Arial" w:cs="Arial"/>
          <w:sz w:val="24"/>
          <w:szCs w:val="24"/>
        </w:rPr>
        <w:t xml:space="preserve">it was evident that </w:t>
      </w:r>
      <w:r w:rsidR="00423E01">
        <w:rPr>
          <w:rFonts w:ascii="Arial" w:hAnsi="Arial" w:cs="Arial"/>
          <w:sz w:val="24"/>
          <w:szCs w:val="24"/>
        </w:rPr>
        <w:t xml:space="preserve">members </w:t>
      </w:r>
      <w:r w:rsidR="00BE3023">
        <w:rPr>
          <w:rFonts w:ascii="Arial" w:hAnsi="Arial" w:cs="Arial"/>
          <w:sz w:val="24"/>
          <w:szCs w:val="24"/>
        </w:rPr>
        <w:t>had slightly different perceptions of what constituted a DRC</w:t>
      </w:r>
      <w:r w:rsidR="00962B55">
        <w:rPr>
          <w:rFonts w:ascii="Arial" w:hAnsi="Arial" w:cs="Arial"/>
          <w:sz w:val="24"/>
          <w:szCs w:val="24"/>
        </w:rPr>
        <w:t>. Amongst the suggestions were</w:t>
      </w:r>
      <w:r w:rsidR="0028278F">
        <w:rPr>
          <w:rFonts w:ascii="Arial" w:hAnsi="Arial" w:cs="Arial"/>
          <w:sz w:val="24"/>
          <w:szCs w:val="24"/>
        </w:rPr>
        <w:t xml:space="preserve"> that a DRC is a place where there is a strong sense of community with </w:t>
      </w:r>
      <w:r w:rsidR="00962B55">
        <w:rPr>
          <w:rFonts w:ascii="Arial" w:hAnsi="Arial" w:cs="Arial"/>
          <w:sz w:val="24"/>
          <w:szCs w:val="24"/>
        </w:rPr>
        <w:t xml:space="preserve">an </w:t>
      </w:r>
      <w:r w:rsidR="0028278F">
        <w:rPr>
          <w:rFonts w:ascii="Arial" w:hAnsi="Arial" w:cs="Arial"/>
          <w:sz w:val="24"/>
          <w:szCs w:val="24"/>
        </w:rPr>
        <w:t>a</w:t>
      </w:r>
      <w:r w:rsidR="00962B55">
        <w:rPr>
          <w:rFonts w:ascii="Arial" w:hAnsi="Arial" w:cs="Arial"/>
          <w:sz w:val="24"/>
          <w:szCs w:val="24"/>
        </w:rPr>
        <w:t>ssociated</w:t>
      </w:r>
      <w:r w:rsidR="0028278F">
        <w:rPr>
          <w:rFonts w:ascii="Arial" w:hAnsi="Arial" w:cs="Arial"/>
          <w:sz w:val="24"/>
          <w:szCs w:val="24"/>
        </w:rPr>
        <w:t xml:space="preserve"> local community activity and as they were not</w:t>
      </w:r>
      <w:r w:rsidR="00962B55">
        <w:rPr>
          <w:rFonts w:ascii="Arial" w:hAnsi="Arial" w:cs="Arial"/>
          <w:sz w:val="24"/>
          <w:szCs w:val="24"/>
        </w:rPr>
        <w:t xml:space="preserve"> classified as settlements, there had to be some advantage in their designation</w:t>
      </w:r>
      <w:r w:rsidR="000326C7">
        <w:rPr>
          <w:rFonts w:ascii="Arial" w:hAnsi="Arial" w:cs="Arial"/>
          <w:sz w:val="24"/>
          <w:szCs w:val="24"/>
        </w:rPr>
        <w:t xml:space="preserve"> which distinguishes</w:t>
      </w:r>
      <w:r w:rsidR="00962B55">
        <w:rPr>
          <w:rFonts w:ascii="Arial" w:hAnsi="Arial" w:cs="Arial"/>
          <w:sz w:val="24"/>
          <w:szCs w:val="24"/>
        </w:rPr>
        <w:t xml:space="preserve"> them from the rest of the rural area. This </w:t>
      </w:r>
      <w:r w:rsidR="000326C7">
        <w:rPr>
          <w:rFonts w:ascii="Arial" w:hAnsi="Arial" w:cs="Arial"/>
          <w:sz w:val="24"/>
          <w:szCs w:val="24"/>
        </w:rPr>
        <w:t>implies</w:t>
      </w:r>
      <w:r w:rsidR="00962B55">
        <w:rPr>
          <w:rFonts w:ascii="Arial" w:hAnsi="Arial" w:cs="Arial"/>
          <w:sz w:val="24"/>
          <w:szCs w:val="24"/>
        </w:rPr>
        <w:t xml:space="preserve"> a slightly more relaxed rural planning policy </w:t>
      </w:r>
      <w:r w:rsidR="000326C7">
        <w:rPr>
          <w:rFonts w:ascii="Arial" w:hAnsi="Arial" w:cs="Arial"/>
          <w:sz w:val="24"/>
          <w:szCs w:val="24"/>
        </w:rPr>
        <w:t>should be</w:t>
      </w:r>
      <w:r w:rsidR="00962B55">
        <w:rPr>
          <w:rFonts w:ascii="Arial" w:hAnsi="Arial" w:cs="Arial"/>
          <w:sz w:val="24"/>
          <w:szCs w:val="24"/>
        </w:rPr>
        <w:t xml:space="preserve"> applied to them to assist in</w:t>
      </w:r>
      <w:r w:rsidR="00C40AEB">
        <w:rPr>
          <w:rFonts w:ascii="Arial" w:hAnsi="Arial" w:cs="Arial"/>
          <w:sz w:val="24"/>
          <w:szCs w:val="24"/>
        </w:rPr>
        <w:t>, for example</w:t>
      </w:r>
      <w:r w:rsidR="000326C7">
        <w:rPr>
          <w:rFonts w:ascii="Arial" w:hAnsi="Arial" w:cs="Arial"/>
          <w:sz w:val="24"/>
          <w:szCs w:val="24"/>
        </w:rPr>
        <w:t>,</w:t>
      </w:r>
      <w:r w:rsidR="00962B55">
        <w:rPr>
          <w:rFonts w:ascii="Arial" w:hAnsi="Arial" w:cs="Arial"/>
          <w:sz w:val="24"/>
          <w:szCs w:val="24"/>
        </w:rPr>
        <w:t xml:space="preserve"> rural regeneration.  </w:t>
      </w:r>
    </w:p>
    <w:p w:rsidR="00733CB2" w:rsidRDefault="00507448" w:rsidP="00BE3023">
      <w:pPr>
        <w:ind w:left="720" w:hanging="720"/>
        <w:rPr>
          <w:rFonts w:ascii="Arial" w:hAnsi="Arial" w:cs="Arial"/>
          <w:sz w:val="24"/>
          <w:szCs w:val="24"/>
        </w:rPr>
      </w:pPr>
      <w:r>
        <w:rPr>
          <w:rFonts w:ascii="Arial" w:hAnsi="Arial" w:cs="Arial"/>
          <w:b/>
          <w:sz w:val="24"/>
          <w:szCs w:val="24"/>
        </w:rPr>
        <w:t>4.11</w:t>
      </w:r>
      <w:r>
        <w:rPr>
          <w:rFonts w:ascii="Arial" w:hAnsi="Arial" w:cs="Arial"/>
          <w:b/>
          <w:sz w:val="24"/>
          <w:szCs w:val="24"/>
        </w:rPr>
        <w:tab/>
      </w:r>
      <w:r w:rsidR="00962B55">
        <w:rPr>
          <w:rFonts w:ascii="Arial" w:hAnsi="Arial" w:cs="Arial"/>
          <w:sz w:val="24"/>
          <w:szCs w:val="24"/>
        </w:rPr>
        <w:t xml:space="preserve">Given that there is </w:t>
      </w:r>
      <w:r w:rsidR="00567E56">
        <w:rPr>
          <w:rFonts w:ascii="Arial" w:hAnsi="Arial" w:cs="Arial"/>
          <w:sz w:val="24"/>
          <w:szCs w:val="24"/>
        </w:rPr>
        <w:t xml:space="preserve">a </w:t>
      </w:r>
      <w:r w:rsidR="00962B55">
        <w:rPr>
          <w:rFonts w:ascii="Arial" w:hAnsi="Arial" w:cs="Arial"/>
          <w:sz w:val="24"/>
          <w:szCs w:val="24"/>
        </w:rPr>
        <w:t>difference in view about the role and purpose of a DRC designation, it is</w:t>
      </w:r>
      <w:r w:rsidR="00907CDC">
        <w:rPr>
          <w:rFonts w:ascii="Arial" w:hAnsi="Arial" w:cs="Arial"/>
          <w:sz w:val="24"/>
          <w:szCs w:val="24"/>
        </w:rPr>
        <w:t xml:space="preserve"> inte</w:t>
      </w:r>
      <w:r w:rsidR="00962B55">
        <w:rPr>
          <w:rFonts w:ascii="Arial" w:hAnsi="Arial" w:cs="Arial"/>
          <w:sz w:val="24"/>
          <w:szCs w:val="24"/>
        </w:rPr>
        <w:t>nded to prepare a short paper</w:t>
      </w:r>
      <w:r w:rsidR="00AB07C1">
        <w:rPr>
          <w:rFonts w:ascii="Arial" w:hAnsi="Arial" w:cs="Arial"/>
          <w:sz w:val="24"/>
          <w:szCs w:val="24"/>
        </w:rPr>
        <w:t xml:space="preserve"> </w:t>
      </w:r>
      <w:r w:rsidR="006460CD">
        <w:rPr>
          <w:rFonts w:ascii="Arial" w:hAnsi="Arial" w:cs="Arial"/>
          <w:sz w:val="24"/>
          <w:szCs w:val="24"/>
        </w:rPr>
        <w:t>which will assess if there is a need for this type of designation</w:t>
      </w:r>
      <w:r w:rsidR="00AB07C1">
        <w:rPr>
          <w:rFonts w:ascii="Arial" w:hAnsi="Arial" w:cs="Arial"/>
          <w:sz w:val="24"/>
          <w:szCs w:val="24"/>
        </w:rPr>
        <w:t>,</w:t>
      </w:r>
      <w:r w:rsidR="00962B55">
        <w:rPr>
          <w:rFonts w:ascii="Arial" w:hAnsi="Arial" w:cs="Arial"/>
          <w:sz w:val="24"/>
          <w:szCs w:val="24"/>
        </w:rPr>
        <w:t xml:space="preserve"> the advantages of having them in </w:t>
      </w:r>
      <w:r w:rsidR="00AB07C1">
        <w:rPr>
          <w:rFonts w:ascii="Arial" w:hAnsi="Arial" w:cs="Arial"/>
          <w:sz w:val="24"/>
          <w:szCs w:val="24"/>
        </w:rPr>
        <w:t xml:space="preserve">the LDP </w:t>
      </w:r>
      <w:r>
        <w:rPr>
          <w:rFonts w:ascii="Arial" w:hAnsi="Arial" w:cs="Arial"/>
          <w:sz w:val="24"/>
          <w:szCs w:val="24"/>
        </w:rPr>
        <w:t xml:space="preserve">and </w:t>
      </w:r>
      <w:r w:rsidR="00962B55">
        <w:rPr>
          <w:rFonts w:ascii="Arial" w:hAnsi="Arial" w:cs="Arial"/>
          <w:sz w:val="24"/>
          <w:szCs w:val="24"/>
        </w:rPr>
        <w:t>what criteria sho</w:t>
      </w:r>
      <w:r w:rsidR="00AB07C1">
        <w:rPr>
          <w:rFonts w:ascii="Arial" w:hAnsi="Arial" w:cs="Arial"/>
          <w:sz w:val="24"/>
          <w:szCs w:val="24"/>
        </w:rPr>
        <w:t xml:space="preserve">uld be used to identify them. </w:t>
      </w:r>
      <w:r w:rsidR="00962B55">
        <w:rPr>
          <w:rFonts w:ascii="Arial" w:hAnsi="Arial" w:cs="Arial"/>
          <w:sz w:val="24"/>
          <w:szCs w:val="24"/>
        </w:rPr>
        <w:t xml:space="preserve"> </w:t>
      </w:r>
    </w:p>
    <w:p w:rsidR="00507448" w:rsidRDefault="00507448" w:rsidP="00507448">
      <w:pPr>
        <w:ind w:left="720" w:hanging="720"/>
        <w:rPr>
          <w:rFonts w:ascii="Arial" w:hAnsi="Arial" w:cs="Arial"/>
          <w:sz w:val="24"/>
          <w:szCs w:val="24"/>
        </w:rPr>
      </w:pPr>
      <w:r w:rsidRPr="00507448">
        <w:rPr>
          <w:rFonts w:ascii="Arial" w:hAnsi="Arial" w:cs="Arial"/>
          <w:b/>
          <w:sz w:val="24"/>
          <w:szCs w:val="24"/>
        </w:rPr>
        <w:t>4.12</w:t>
      </w:r>
      <w:r>
        <w:rPr>
          <w:rFonts w:ascii="Arial" w:hAnsi="Arial" w:cs="Arial"/>
          <w:sz w:val="24"/>
          <w:szCs w:val="24"/>
        </w:rPr>
        <w:tab/>
        <w:t>However, it is important to note that the SPPS requires that all proposals for development in the countryside must be sited and designed to integrate sympathetically with their surroundings, including the natural topography, and to meet other planning policy and environmental considerations, including the policy approach to cluster, consolidate and group new development with existing established</w:t>
      </w:r>
      <w:r w:rsidR="00170CD0">
        <w:rPr>
          <w:rFonts w:ascii="Arial" w:hAnsi="Arial" w:cs="Arial"/>
          <w:sz w:val="24"/>
          <w:szCs w:val="24"/>
        </w:rPr>
        <w:t xml:space="preserve"> buildings </w:t>
      </w:r>
      <w:r w:rsidR="009A56A4">
        <w:rPr>
          <w:rFonts w:ascii="Arial" w:hAnsi="Arial" w:cs="Arial"/>
          <w:sz w:val="24"/>
          <w:szCs w:val="24"/>
        </w:rPr>
        <w:t>(par.4.30</w:t>
      </w:r>
      <w:r w:rsidR="00170CD0">
        <w:rPr>
          <w:rFonts w:ascii="Arial" w:hAnsi="Arial" w:cs="Arial"/>
          <w:sz w:val="24"/>
          <w:szCs w:val="24"/>
        </w:rPr>
        <w:t>).</w:t>
      </w:r>
    </w:p>
    <w:p w:rsidR="0049053A" w:rsidRDefault="0049053A" w:rsidP="000D7D90">
      <w:pPr>
        <w:rPr>
          <w:rFonts w:ascii="Arial" w:hAnsi="Arial" w:cs="Arial"/>
          <w:b/>
          <w:sz w:val="24"/>
          <w:szCs w:val="24"/>
        </w:rPr>
      </w:pPr>
    </w:p>
    <w:p w:rsidR="0049053A" w:rsidRPr="000D7D90" w:rsidRDefault="0049053A" w:rsidP="000D7D90">
      <w:pPr>
        <w:pStyle w:val="ListParagraph"/>
        <w:numPr>
          <w:ilvl w:val="0"/>
          <w:numId w:val="17"/>
        </w:numPr>
        <w:rPr>
          <w:rFonts w:ascii="Arial" w:hAnsi="Arial" w:cs="Arial"/>
          <w:b/>
          <w:sz w:val="28"/>
          <w:szCs w:val="28"/>
        </w:rPr>
      </w:pPr>
      <w:r w:rsidRPr="000D7D90">
        <w:rPr>
          <w:rFonts w:ascii="Arial" w:hAnsi="Arial" w:cs="Arial"/>
          <w:b/>
          <w:sz w:val="28"/>
          <w:szCs w:val="28"/>
        </w:rPr>
        <w:t>Conclusion</w:t>
      </w:r>
    </w:p>
    <w:p w:rsidR="00FD6DE6" w:rsidRDefault="005B363C" w:rsidP="000D7D90">
      <w:pPr>
        <w:ind w:left="720" w:hanging="720"/>
        <w:rPr>
          <w:rFonts w:ascii="Arial" w:hAnsi="Arial" w:cs="Arial"/>
          <w:sz w:val="24"/>
          <w:szCs w:val="24"/>
        </w:rPr>
      </w:pPr>
      <w:r>
        <w:rPr>
          <w:rFonts w:ascii="Arial" w:hAnsi="Arial" w:cs="Arial"/>
          <w:sz w:val="24"/>
          <w:szCs w:val="24"/>
        </w:rPr>
        <w:t xml:space="preserve"> </w:t>
      </w:r>
      <w:r w:rsidR="0049053A" w:rsidRPr="0049053A">
        <w:rPr>
          <w:rFonts w:ascii="Arial" w:hAnsi="Arial" w:cs="Arial"/>
          <w:b/>
          <w:sz w:val="24"/>
          <w:szCs w:val="24"/>
        </w:rPr>
        <w:t>5.1</w:t>
      </w:r>
      <w:r w:rsidR="0049053A">
        <w:rPr>
          <w:rFonts w:ascii="Arial" w:hAnsi="Arial" w:cs="Arial"/>
          <w:sz w:val="24"/>
          <w:szCs w:val="24"/>
        </w:rPr>
        <w:tab/>
        <w:t>Following a strategic evaluation of each settlement wi</w:t>
      </w:r>
      <w:r w:rsidR="009A56A4">
        <w:rPr>
          <w:rFonts w:ascii="Arial" w:hAnsi="Arial" w:cs="Arial"/>
          <w:sz w:val="24"/>
          <w:szCs w:val="24"/>
        </w:rPr>
        <w:t xml:space="preserve">thin Fermanagh and Omagh, a proposed </w:t>
      </w:r>
      <w:r w:rsidR="0049053A">
        <w:rPr>
          <w:rFonts w:ascii="Arial" w:hAnsi="Arial" w:cs="Arial"/>
          <w:sz w:val="24"/>
          <w:szCs w:val="24"/>
        </w:rPr>
        <w:t>settlement</w:t>
      </w:r>
      <w:r w:rsidR="0089256B">
        <w:rPr>
          <w:rFonts w:ascii="Arial" w:hAnsi="Arial" w:cs="Arial"/>
          <w:sz w:val="24"/>
          <w:szCs w:val="24"/>
        </w:rPr>
        <w:t xml:space="preserve"> hierarchy has been compil</w:t>
      </w:r>
      <w:r w:rsidR="0049053A">
        <w:rPr>
          <w:rFonts w:ascii="Arial" w:hAnsi="Arial" w:cs="Arial"/>
          <w:sz w:val="24"/>
          <w:szCs w:val="24"/>
        </w:rPr>
        <w:t>e</w:t>
      </w:r>
      <w:r w:rsidR="008C0054">
        <w:rPr>
          <w:rFonts w:ascii="Arial" w:hAnsi="Arial" w:cs="Arial"/>
          <w:sz w:val="24"/>
          <w:szCs w:val="24"/>
        </w:rPr>
        <w:t>d and is included in Table 1</w:t>
      </w:r>
      <w:r w:rsidR="0049053A">
        <w:rPr>
          <w:rFonts w:ascii="Arial" w:hAnsi="Arial" w:cs="Arial"/>
          <w:sz w:val="24"/>
          <w:szCs w:val="24"/>
        </w:rPr>
        <w:t xml:space="preserve"> of this paper.  The evaluations confirm Enniskillen and Omagh as main towns of the District </w:t>
      </w:r>
      <w:r w:rsidR="00CF1B77">
        <w:rPr>
          <w:rFonts w:ascii="Arial" w:hAnsi="Arial" w:cs="Arial"/>
          <w:sz w:val="24"/>
          <w:szCs w:val="24"/>
        </w:rPr>
        <w:t>taking into account their level of service provision, potential for employment, population size and the spatial guidance within the RDS. T</w:t>
      </w:r>
      <w:r w:rsidR="009A56A4">
        <w:rPr>
          <w:rFonts w:ascii="Arial" w:hAnsi="Arial" w:cs="Arial"/>
          <w:sz w:val="24"/>
          <w:szCs w:val="24"/>
        </w:rPr>
        <w:t>he proposed</w:t>
      </w:r>
      <w:r w:rsidR="0049053A">
        <w:rPr>
          <w:rFonts w:ascii="Arial" w:hAnsi="Arial" w:cs="Arial"/>
          <w:sz w:val="24"/>
          <w:szCs w:val="24"/>
        </w:rPr>
        <w:t xml:space="preserve"> settlement hierarchy has resulted in the </w:t>
      </w:r>
      <w:r w:rsidR="00CF1B77">
        <w:rPr>
          <w:rFonts w:ascii="Arial" w:hAnsi="Arial" w:cs="Arial"/>
          <w:sz w:val="24"/>
          <w:szCs w:val="24"/>
        </w:rPr>
        <w:t xml:space="preserve">confirmation of the existing classification of a number of settlements whilst </w:t>
      </w:r>
      <w:r w:rsidR="0049053A">
        <w:rPr>
          <w:rFonts w:ascii="Arial" w:hAnsi="Arial" w:cs="Arial"/>
          <w:sz w:val="24"/>
          <w:szCs w:val="24"/>
        </w:rPr>
        <w:t>a number of the other settlements</w:t>
      </w:r>
      <w:r w:rsidR="00CF1B77">
        <w:rPr>
          <w:rFonts w:ascii="Arial" w:hAnsi="Arial" w:cs="Arial"/>
          <w:sz w:val="24"/>
          <w:szCs w:val="24"/>
        </w:rPr>
        <w:t xml:space="preserve"> have been reclassified. The recommendations are as follows</w:t>
      </w:r>
      <w:r w:rsidR="0049053A">
        <w:rPr>
          <w:rFonts w:ascii="Arial" w:hAnsi="Arial" w:cs="Arial"/>
          <w:sz w:val="24"/>
          <w:szCs w:val="24"/>
        </w:rPr>
        <w:t>:</w:t>
      </w:r>
    </w:p>
    <w:p w:rsidR="000D7D90" w:rsidRDefault="000D7D90" w:rsidP="000D7D90">
      <w:pPr>
        <w:ind w:left="720" w:hanging="720"/>
        <w:rPr>
          <w:rFonts w:ascii="Arial" w:hAnsi="Arial" w:cs="Arial"/>
          <w:sz w:val="24"/>
          <w:szCs w:val="24"/>
        </w:rPr>
      </w:pPr>
    </w:p>
    <w:p w:rsidR="00E5149B" w:rsidRPr="000D7D90" w:rsidRDefault="00E5149B" w:rsidP="000D7D90">
      <w:pPr>
        <w:pStyle w:val="ListParagraph"/>
        <w:numPr>
          <w:ilvl w:val="0"/>
          <w:numId w:val="19"/>
        </w:numPr>
        <w:rPr>
          <w:rFonts w:ascii="Arial" w:hAnsi="Arial" w:cs="Arial"/>
          <w:sz w:val="24"/>
          <w:szCs w:val="24"/>
        </w:rPr>
      </w:pPr>
      <w:r w:rsidRPr="000D7D90">
        <w:rPr>
          <w:rFonts w:ascii="Arial" w:hAnsi="Arial" w:cs="Arial"/>
          <w:sz w:val="24"/>
          <w:szCs w:val="24"/>
        </w:rPr>
        <w:t xml:space="preserve">Taking into account the level of service provision, the potential for employment within the settlement, the population size and the spatial guidance within the RDS, the following settlements are recommended to remain classified as </w:t>
      </w:r>
      <w:r w:rsidRPr="000D7D90">
        <w:rPr>
          <w:rFonts w:ascii="Arial" w:hAnsi="Arial" w:cs="Arial"/>
          <w:b/>
          <w:sz w:val="24"/>
          <w:szCs w:val="24"/>
        </w:rPr>
        <w:t>small towns</w:t>
      </w:r>
      <w:r w:rsidRPr="000D7D90">
        <w:rPr>
          <w:rFonts w:ascii="Arial" w:hAnsi="Arial" w:cs="Arial"/>
          <w:sz w:val="24"/>
          <w:szCs w:val="24"/>
        </w:rPr>
        <w:t xml:space="preserve"> in the new settlement hierarchy:</w:t>
      </w:r>
    </w:p>
    <w:p w:rsidR="00E5149B" w:rsidRDefault="00E5149B" w:rsidP="000D7D90">
      <w:pPr>
        <w:pStyle w:val="ListParagraph"/>
        <w:numPr>
          <w:ilvl w:val="0"/>
          <w:numId w:val="13"/>
        </w:numPr>
        <w:spacing w:line="240" w:lineRule="auto"/>
        <w:rPr>
          <w:rFonts w:ascii="Arial" w:hAnsi="Arial" w:cs="Arial"/>
          <w:sz w:val="24"/>
          <w:szCs w:val="24"/>
        </w:rPr>
      </w:pPr>
      <w:r w:rsidRPr="000540B6">
        <w:rPr>
          <w:rFonts w:ascii="Arial" w:hAnsi="Arial" w:cs="Arial"/>
          <w:sz w:val="24"/>
          <w:szCs w:val="24"/>
        </w:rPr>
        <w:t>Irvinestown</w:t>
      </w:r>
    </w:p>
    <w:p w:rsidR="00E5149B" w:rsidRDefault="00E5149B" w:rsidP="000D7D90">
      <w:pPr>
        <w:pStyle w:val="ListParagraph"/>
        <w:numPr>
          <w:ilvl w:val="0"/>
          <w:numId w:val="13"/>
        </w:numPr>
        <w:spacing w:line="240" w:lineRule="auto"/>
        <w:rPr>
          <w:rFonts w:ascii="Arial" w:hAnsi="Arial" w:cs="Arial"/>
          <w:sz w:val="24"/>
          <w:szCs w:val="24"/>
        </w:rPr>
      </w:pPr>
      <w:r w:rsidRPr="000540B6">
        <w:rPr>
          <w:rFonts w:ascii="Arial" w:hAnsi="Arial" w:cs="Arial"/>
          <w:sz w:val="24"/>
          <w:szCs w:val="24"/>
        </w:rPr>
        <w:t>Lisnaskea</w:t>
      </w:r>
    </w:p>
    <w:p w:rsidR="00E5149B" w:rsidRDefault="00E5149B" w:rsidP="000D7D90">
      <w:pPr>
        <w:pStyle w:val="ListParagraph"/>
        <w:numPr>
          <w:ilvl w:val="0"/>
          <w:numId w:val="13"/>
        </w:numPr>
        <w:spacing w:line="240" w:lineRule="auto"/>
        <w:rPr>
          <w:rFonts w:ascii="Arial" w:hAnsi="Arial" w:cs="Arial"/>
          <w:sz w:val="24"/>
          <w:szCs w:val="24"/>
        </w:rPr>
      </w:pPr>
      <w:r w:rsidRPr="000540B6">
        <w:rPr>
          <w:rFonts w:ascii="Arial" w:hAnsi="Arial" w:cs="Arial"/>
          <w:sz w:val="24"/>
          <w:szCs w:val="24"/>
        </w:rPr>
        <w:t>Carrickmore</w:t>
      </w:r>
    </w:p>
    <w:p w:rsidR="00E5149B" w:rsidRDefault="00E5149B" w:rsidP="000D7D90">
      <w:pPr>
        <w:pStyle w:val="ListParagraph"/>
        <w:numPr>
          <w:ilvl w:val="0"/>
          <w:numId w:val="13"/>
        </w:numPr>
        <w:spacing w:line="240" w:lineRule="auto"/>
        <w:rPr>
          <w:rFonts w:ascii="Arial" w:hAnsi="Arial" w:cs="Arial"/>
          <w:sz w:val="24"/>
          <w:szCs w:val="24"/>
        </w:rPr>
      </w:pPr>
      <w:r w:rsidRPr="000540B6">
        <w:rPr>
          <w:rFonts w:ascii="Arial" w:hAnsi="Arial" w:cs="Arial"/>
          <w:sz w:val="24"/>
          <w:szCs w:val="24"/>
        </w:rPr>
        <w:t>Dromore</w:t>
      </w:r>
    </w:p>
    <w:p w:rsidR="00E5149B" w:rsidRDefault="00E5149B" w:rsidP="000D7D90">
      <w:pPr>
        <w:pStyle w:val="ListParagraph"/>
        <w:numPr>
          <w:ilvl w:val="0"/>
          <w:numId w:val="13"/>
        </w:numPr>
        <w:spacing w:line="240" w:lineRule="auto"/>
        <w:rPr>
          <w:rFonts w:ascii="Arial" w:hAnsi="Arial" w:cs="Arial"/>
          <w:sz w:val="24"/>
          <w:szCs w:val="24"/>
        </w:rPr>
      </w:pPr>
      <w:r w:rsidRPr="000540B6">
        <w:rPr>
          <w:rFonts w:ascii="Arial" w:hAnsi="Arial" w:cs="Arial"/>
          <w:sz w:val="24"/>
          <w:szCs w:val="24"/>
        </w:rPr>
        <w:t>Fintona</w:t>
      </w:r>
    </w:p>
    <w:p w:rsidR="00FD6DE6" w:rsidRDefault="00FD6DE6" w:rsidP="000D7D90">
      <w:pPr>
        <w:pStyle w:val="ListParagraph"/>
        <w:spacing w:line="240" w:lineRule="auto"/>
        <w:ind w:left="1440"/>
        <w:rPr>
          <w:rFonts w:ascii="Arial" w:hAnsi="Arial" w:cs="Arial"/>
          <w:sz w:val="24"/>
          <w:szCs w:val="24"/>
        </w:rPr>
      </w:pPr>
    </w:p>
    <w:p w:rsidR="00FD6DE6" w:rsidRPr="000540B6" w:rsidRDefault="00FD6DE6" w:rsidP="000D7D90">
      <w:pPr>
        <w:pStyle w:val="ListParagraph"/>
        <w:spacing w:line="240" w:lineRule="auto"/>
        <w:ind w:left="1440"/>
        <w:rPr>
          <w:rFonts w:ascii="Arial" w:hAnsi="Arial" w:cs="Arial"/>
          <w:sz w:val="24"/>
          <w:szCs w:val="24"/>
        </w:rPr>
      </w:pPr>
    </w:p>
    <w:p w:rsidR="00997851" w:rsidRPr="008C0054" w:rsidRDefault="00044833" w:rsidP="00997851">
      <w:pPr>
        <w:pStyle w:val="ListParagraph"/>
        <w:numPr>
          <w:ilvl w:val="0"/>
          <w:numId w:val="18"/>
        </w:numPr>
        <w:rPr>
          <w:rFonts w:ascii="Arial" w:hAnsi="Arial" w:cs="Arial"/>
          <w:sz w:val="24"/>
          <w:szCs w:val="24"/>
        </w:rPr>
      </w:pPr>
      <w:r w:rsidRPr="000D7D90">
        <w:rPr>
          <w:rFonts w:ascii="Arial" w:hAnsi="Arial" w:cs="Arial"/>
          <w:sz w:val="24"/>
          <w:szCs w:val="24"/>
        </w:rPr>
        <w:t>Taking into account the level of service provision, the potential for employment within the settlement, the population size and the spatial guidance within the RDS, t</w:t>
      </w:r>
      <w:r w:rsidR="00A24744" w:rsidRPr="000D7D90">
        <w:rPr>
          <w:rFonts w:ascii="Arial" w:hAnsi="Arial" w:cs="Arial"/>
          <w:sz w:val="24"/>
          <w:szCs w:val="24"/>
        </w:rPr>
        <w:t xml:space="preserve">he following </w:t>
      </w:r>
      <w:r w:rsidRPr="000D7D90">
        <w:rPr>
          <w:rFonts w:ascii="Arial" w:hAnsi="Arial" w:cs="Arial"/>
          <w:sz w:val="24"/>
          <w:szCs w:val="24"/>
        </w:rPr>
        <w:t xml:space="preserve">settlements are recommended to remain classified as </w:t>
      </w:r>
      <w:r w:rsidRPr="000D7D90">
        <w:rPr>
          <w:rFonts w:ascii="Arial" w:hAnsi="Arial" w:cs="Arial"/>
          <w:b/>
          <w:sz w:val="24"/>
          <w:szCs w:val="24"/>
        </w:rPr>
        <w:t>villages</w:t>
      </w:r>
      <w:r w:rsidRPr="000D7D90">
        <w:rPr>
          <w:rFonts w:ascii="Arial" w:hAnsi="Arial" w:cs="Arial"/>
          <w:sz w:val="24"/>
          <w:szCs w:val="24"/>
        </w:rPr>
        <w:t xml:space="preserve"> in the new settlement hierarchy:</w:t>
      </w:r>
    </w:p>
    <w:tbl>
      <w:tblPr>
        <w:tblStyle w:val="TableGrid"/>
        <w:tblpPr w:leftFromText="180" w:rightFromText="180" w:vertAnchor="text" w:horzAnchor="margin" w:tblpXSpec="center" w:tblpY="172"/>
        <w:tblW w:w="0" w:type="auto"/>
        <w:tblLook w:val="04A0" w:firstRow="1" w:lastRow="0" w:firstColumn="1" w:lastColumn="0" w:noHBand="0" w:noVBand="1"/>
      </w:tblPr>
      <w:tblGrid>
        <w:gridCol w:w="2263"/>
        <w:gridCol w:w="2410"/>
        <w:gridCol w:w="2410"/>
      </w:tblGrid>
      <w:tr w:rsidR="00C36197" w:rsidTr="001B7F40">
        <w:tc>
          <w:tcPr>
            <w:tcW w:w="2263" w:type="dxa"/>
          </w:tcPr>
          <w:p w:rsidR="00C36197" w:rsidRPr="00423E01" w:rsidRDefault="001228F2" w:rsidP="00C36197">
            <w:pPr>
              <w:pStyle w:val="ListParagraph"/>
              <w:ind w:left="0"/>
              <w:rPr>
                <w:rFonts w:ascii="Arial" w:hAnsi="Arial" w:cs="Arial"/>
                <w:sz w:val="24"/>
                <w:szCs w:val="24"/>
              </w:rPr>
            </w:pPr>
            <w:r>
              <w:rPr>
                <w:rFonts w:ascii="Arial" w:hAnsi="Arial" w:cs="Arial"/>
                <w:sz w:val="24"/>
                <w:szCs w:val="24"/>
              </w:rPr>
              <w:t>Ballinamallard</w:t>
            </w:r>
          </w:p>
        </w:tc>
        <w:tc>
          <w:tcPr>
            <w:tcW w:w="2410" w:type="dxa"/>
          </w:tcPr>
          <w:p w:rsidR="00C36197" w:rsidRPr="00423E01" w:rsidRDefault="001228F2" w:rsidP="00C36197">
            <w:pPr>
              <w:pStyle w:val="ListParagraph"/>
              <w:ind w:left="0"/>
              <w:rPr>
                <w:rFonts w:ascii="Arial" w:hAnsi="Arial" w:cs="Arial"/>
                <w:sz w:val="24"/>
                <w:szCs w:val="24"/>
              </w:rPr>
            </w:pPr>
            <w:r>
              <w:rPr>
                <w:rFonts w:ascii="Arial" w:hAnsi="Arial" w:cs="Arial"/>
                <w:sz w:val="24"/>
                <w:szCs w:val="24"/>
              </w:rPr>
              <w:t>Garrison</w:t>
            </w:r>
          </w:p>
        </w:tc>
        <w:tc>
          <w:tcPr>
            <w:tcW w:w="2410"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Beragh</w:t>
            </w:r>
          </w:p>
        </w:tc>
      </w:tr>
      <w:tr w:rsidR="001228F2" w:rsidTr="001B7F40">
        <w:tc>
          <w:tcPr>
            <w:tcW w:w="2263" w:type="dxa"/>
          </w:tcPr>
          <w:p w:rsidR="001228F2" w:rsidRPr="00423E01" w:rsidRDefault="001228F2" w:rsidP="001228F2">
            <w:pPr>
              <w:pStyle w:val="ListParagraph"/>
              <w:ind w:left="0"/>
              <w:rPr>
                <w:rFonts w:ascii="Arial" w:hAnsi="Arial" w:cs="Arial"/>
                <w:sz w:val="24"/>
                <w:szCs w:val="24"/>
              </w:rPr>
            </w:pPr>
            <w:r>
              <w:rPr>
                <w:rFonts w:ascii="Arial" w:hAnsi="Arial" w:cs="Arial"/>
                <w:sz w:val="24"/>
                <w:szCs w:val="24"/>
              </w:rPr>
              <w:t>Belcoo</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Kesh</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Drumquin</w:t>
            </w:r>
          </w:p>
        </w:tc>
      </w:tr>
      <w:tr w:rsidR="001228F2" w:rsidTr="001B7F40">
        <w:tc>
          <w:tcPr>
            <w:tcW w:w="2263" w:type="dxa"/>
          </w:tcPr>
          <w:p w:rsidR="001228F2" w:rsidRPr="00423E01" w:rsidRDefault="001228F2" w:rsidP="001228F2">
            <w:pPr>
              <w:pStyle w:val="ListParagraph"/>
              <w:ind w:left="0"/>
              <w:rPr>
                <w:rFonts w:ascii="Arial" w:hAnsi="Arial" w:cs="Arial"/>
                <w:sz w:val="24"/>
                <w:szCs w:val="24"/>
              </w:rPr>
            </w:pPr>
            <w:r>
              <w:rPr>
                <w:rFonts w:ascii="Arial" w:hAnsi="Arial" w:cs="Arial"/>
                <w:sz w:val="24"/>
                <w:szCs w:val="24"/>
              </w:rPr>
              <w:t>Bellanleck</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Kinawley</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Gortin</w:t>
            </w:r>
          </w:p>
        </w:tc>
      </w:tr>
      <w:tr w:rsidR="001228F2" w:rsidTr="001B7F40">
        <w:tc>
          <w:tcPr>
            <w:tcW w:w="2263" w:type="dxa"/>
          </w:tcPr>
          <w:p w:rsidR="001228F2" w:rsidRPr="00423E01" w:rsidRDefault="001228F2" w:rsidP="001228F2">
            <w:pPr>
              <w:pStyle w:val="ListParagraph"/>
              <w:ind w:left="0"/>
              <w:rPr>
                <w:rFonts w:ascii="Arial" w:hAnsi="Arial" w:cs="Arial"/>
                <w:sz w:val="24"/>
                <w:szCs w:val="24"/>
              </w:rPr>
            </w:pPr>
            <w:r>
              <w:rPr>
                <w:rFonts w:ascii="Arial" w:hAnsi="Arial" w:cs="Arial"/>
                <w:sz w:val="24"/>
                <w:szCs w:val="24"/>
              </w:rPr>
              <w:t>Belleek</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Lisbellaw</w:t>
            </w:r>
          </w:p>
        </w:tc>
        <w:tc>
          <w:tcPr>
            <w:tcW w:w="2410" w:type="dxa"/>
          </w:tcPr>
          <w:p w:rsidR="001228F2" w:rsidRPr="00423E01" w:rsidRDefault="001228F2" w:rsidP="001228F2">
            <w:pPr>
              <w:pStyle w:val="ListParagraph"/>
              <w:ind w:left="0"/>
              <w:rPr>
                <w:rFonts w:ascii="Arial" w:hAnsi="Arial" w:cs="Arial"/>
                <w:sz w:val="24"/>
                <w:szCs w:val="24"/>
              </w:rPr>
            </w:pPr>
            <w:r>
              <w:rPr>
                <w:rFonts w:ascii="Arial" w:hAnsi="Arial" w:cs="Arial"/>
                <w:sz w:val="24"/>
                <w:szCs w:val="24"/>
              </w:rPr>
              <w:t>Greencastle</w:t>
            </w:r>
          </w:p>
        </w:tc>
      </w:tr>
      <w:tr w:rsidR="001228F2" w:rsidTr="001B7F40">
        <w:tc>
          <w:tcPr>
            <w:tcW w:w="2263"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Brookeborough</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Lisnarick</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Loughmacrory</w:t>
            </w:r>
          </w:p>
        </w:tc>
      </w:tr>
      <w:tr w:rsidR="001228F2" w:rsidTr="001B7F40">
        <w:tc>
          <w:tcPr>
            <w:tcW w:w="2263"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Clabby</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Maguiresbridge</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Mountfield</w:t>
            </w:r>
          </w:p>
        </w:tc>
      </w:tr>
      <w:tr w:rsidR="001228F2" w:rsidTr="001B7F40">
        <w:tc>
          <w:tcPr>
            <w:tcW w:w="2263"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Derrygonnelly</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Newtownbutler</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Seskinore</w:t>
            </w:r>
          </w:p>
        </w:tc>
      </w:tr>
      <w:tr w:rsidR="001228F2" w:rsidTr="001B7F40">
        <w:tc>
          <w:tcPr>
            <w:tcW w:w="2263"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Derrylin</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Tullyhummon</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Sixmilecross</w:t>
            </w:r>
          </w:p>
        </w:tc>
      </w:tr>
      <w:tr w:rsidR="001228F2" w:rsidTr="001B7F40">
        <w:tc>
          <w:tcPr>
            <w:tcW w:w="2263"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Donagh</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Rosslea</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Trillick</w:t>
            </w:r>
          </w:p>
        </w:tc>
      </w:tr>
      <w:tr w:rsidR="001228F2" w:rsidTr="001B7F40">
        <w:tc>
          <w:tcPr>
            <w:tcW w:w="2263"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Ederney</w:t>
            </w:r>
          </w:p>
        </w:tc>
        <w:tc>
          <w:tcPr>
            <w:tcW w:w="2410" w:type="dxa"/>
          </w:tcPr>
          <w:p w:rsidR="001228F2" w:rsidRPr="00423E01" w:rsidRDefault="001228F2" w:rsidP="001228F2">
            <w:pPr>
              <w:pStyle w:val="ListParagraph"/>
              <w:ind w:left="0"/>
              <w:rPr>
                <w:rFonts w:ascii="Arial" w:hAnsi="Arial" w:cs="Arial"/>
                <w:sz w:val="24"/>
                <w:szCs w:val="24"/>
              </w:rPr>
            </w:pPr>
            <w:r w:rsidRPr="00423E01">
              <w:rPr>
                <w:rFonts w:ascii="Arial" w:hAnsi="Arial" w:cs="Arial"/>
                <w:sz w:val="24"/>
                <w:szCs w:val="24"/>
              </w:rPr>
              <w:t>Tempo</w:t>
            </w:r>
          </w:p>
        </w:tc>
        <w:tc>
          <w:tcPr>
            <w:tcW w:w="2410" w:type="dxa"/>
          </w:tcPr>
          <w:p w:rsidR="001228F2" w:rsidRPr="00423E01" w:rsidRDefault="001228F2" w:rsidP="001228F2">
            <w:pPr>
              <w:pStyle w:val="ListParagraph"/>
              <w:ind w:left="0"/>
              <w:rPr>
                <w:rFonts w:ascii="Arial" w:hAnsi="Arial" w:cs="Arial"/>
                <w:sz w:val="24"/>
                <w:szCs w:val="24"/>
              </w:rPr>
            </w:pPr>
          </w:p>
        </w:tc>
      </w:tr>
    </w:tbl>
    <w:p w:rsidR="00997851" w:rsidRDefault="00997851" w:rsidP="00997851">
      <w:pPr>
        <w:pStyle w:val="ListParagraph"/>
        <w:ind w:left="1080"/>
        <w:rPr>
          <w:rFonts w:ascii="Arial" w:hAnsi="Arial" w:cs="Arial"/>
          <w:sz w:val="24"/>
          <w:szCs w:val="24"/>
        </w:rPr>
      </w:pPr>
    </w:p>
    <w:p w:rsidR="00997851" w:rsidRDefault="00997851" w:rsidP="00997851">
      <w:pPr>
        <w:pStyle w:val="ListParagraph"/>
        <w:ind w:left="1080"/>
        <w:rPr>
          <w:rFonts w:ascii="Arial" w:hAnsi="Arial" w:cs="Arial"/>
          <w:sz w:val="24"/>
          <w:szCs w:val="24"/>
        </w:rPr>
      </w:pPr>
    </w:p>
    <w:p w:rsidR="00997851" w:rsidRDefault="00997851" w:rsidP="00997851">
      <w:pPr>
        <w:pStyle w:val="ListParagraph"/>
        <w:ind w:left="1080"/>
        <w:rPr>
          <w:rFonts w:ascii="Arial" w:hAnsi="Arial" w:cs="Arial"/>
          <w:sz w:val="24"/>
          <w:szCs w:val="24"/>
        </w:rPr>
      </w:pPr>
    </w:p>
    <w:p w:rsidR="00997851" w:rsidRDefault="00997851" w:rsidP="00997851">
      <w:pPr>
        <w:pStyle w:val="ListParagraph"/>
        <w:ind w:left="1080"/>
        <w:rPr>
          <w:rFonts w:ascii="Arial" w:hAnsi="Arial" w:cs="Arial"/>
          <w:sz w:val="24"/>
          <w:szCs w:val="24"/>
        </w:rPr>
      </w:pPr>
    </w:p>
    <w:p w:rsidR="00997851" w:rsidRDefault="00997851" w:rsidP="00997851">
      <w:pPr>
        <w:pStyle w:val="ListParagraph"/>
        <w:ind w:left="1080"/>
        <w:rPr>
          <w:rFonts w:ascii="Arial" w:hAnsi="Arial" w:cs="Arial"/>
          <w:sz w:val="24"/>
          <w:szCs w:val="24"/>
        </w:rPr>
      </w:pPr>
    </w:p>
    <w:p w:rsidR="00997851" w:rsidRDefault="00997851" w:rsidP="00997851">
      <w:pPr>
        <w:pStyle w:val="ListParagraph"/>
        <w:ind w:left="1080"/>
        <w:rPr>
          <w:rFonts w:ascii="Arial" w:hAnsi="Arial" w:cs="Arial"/>
          <w:sz w:val="24"/>
          <w:szCs w:val="24"/>
        </w:rPr>
      </w:pPr>
    </w:p>
    <w:p w:rsidR="00997851" w:rsidRDefault="00997851" w:rsidP="00997851">
      <w:pPr>
        <w:pStyle w:val="ListParagraph"/>
        <w:ind w:left="1080"/>
        <w:rPr>
          <w:rFonts w:ascii="Arial" w:hAnsi="Arial" w:cs="Arial"/>
          <w:sz w:val="24"/>
          <w:szCs w:val="24"/>
        </w:rPr>
      </w:pPr>
    </w:p>
    <w:p w:rsidR="00997851" w:rsidRDefault="00997851" w:rsidP="00997851">
      <w:pPr>
        <w:pStyle w:val="ListParagraph"/>
        <w:ind w:left="1080"/>
        <w:rPr>
          <w:rFonts w:ascii="Arial" w:hAnsi="Arial" w:cs="Arial"/>
          <w:sz w:val="24"/>
          <w:szCs w:val="24"/>
        </w:rPr>
      </w:pPr>
    </w:p>
    <w:p w:rsidR="00997851" w:rsidRDefault="00997851" w:rsidP="00997851">
      <w:pPr>
        <w:pStyle w:val="ListParagraph"/>
        <w:ind w:left="1080"/>
        <w:rPr>
          <w:rFonts w:ascii="Arial" w:hAnsi="Arial" w:cs="Arial"/>
          <w:sz w:val="24"/>
          <w:szCs w:val="24"/>
        </w:rPr>
      </w:pPr>
    </w:p>
    <w:p w:rsidR="00997851" w:rsidRPr="006A3850" w:rsidRDefault="00997851" w:rsidP="006A3850">
      <w:pPr>
        <w:rPr>
          <w:rFonts w:ascii="Arial" w:hAnsi="Arial" w:cs="Arial"/>
          <w:sz w:val="24"/>
          <w:szCs w:val="24"/>
        </w:rPr>
      </w:pPr>
    </w:p>
    <w:p w:rsidR="00423E01" w:rsidRDefault="006422B4" w:rsidP="006A3850">
      <w:pPr>
        <w:ind w:left="720"/>
        <w:rPr>
          <w:rFonts w:ascii="Arial" w:hAnsi="Arial" w:cs="Arial"/>
          <w:sz w:val="24"/>
          <w:szCs w:val="24"/>
        </w:rPr>
      </w:pPr>
      <w:r>
        <w:rPr>
          <w:rFonts w:ascii="Arial" w:hAnsi="Arial" w:cs="Arial"/>
          <w:sz w:val="24"/>
          <w:szCs w:val="24"/>
        </w:rPr>
        <w:t>Note</w:t>
      </w:r>
      <w:r w:rsidR="00C36197">
        <w:rPr>
          <w:rFonts w:ascii="Arial" w:hAnsi="Arial" w:cs="Arial"/>
          <w:sz w:val="24"/>
          <w:szCs w:val="24"/>
        </w:rPr>
        <w:t>: Views were divided on whether Donagh and Greencastle should be village or a small settlement. Given their size and level of service provision, it is recommended that they remain classified as villages.</w:t>
      </w:r>
    </w:p>
    <w:p w:rsidR="006A3850" w:rsidRPr="00997851" w:rsidRDefault="006A3850" w:rsidP="006A3850">
      <w:pPr>
        <w:ind w:left="720"/>
        <w:rPr>
          <w:rFonts w:ascii="Arial" w:hAnsi="Arial" w:cs="Arial"/>
          <w:sz w:val="24"/>
          <w:szCs w:val="24"/>
        </w:rPr>
      </w:pPr>
    </w:p>
    <w:p w:rsidR="00075A48" w:rsidRPr="00997851" w:rsidRDefault="00075A48" w:rsidP="00997851">
      <w:pPr>
        <w:pStyle w:val="ListParagraph"/>
        <w:numPr>
          <w:ilvl w:val="0"/>
          <w:numId w:val="18"/>
        </w:numPr>
        <w:rPr>
          <w:rFonts w:ascii="Arial" w:hAnsi="Arial" w:cs="Arial"/>
          <w:sz w:val="24"/>
          <w:szCs w:val="24"/>
        </w:rPr>
      </w:pPr>
      <w:r w:rsidRPr="00997851">
        <w:rPr>
          <w:rFonts w:ascii="Arial" w:hAnsi="Arial" w:cs="Arial"/>
          <w:sz w:val="24"/>
          <w:szCs w:val="24"/>
        </w:rPr>
        <w:t xml:space="preserve">Taking into account the level of service provision, the potential for employment within the settlement, the population size and the spatial guidance within the RDS, the following settlements are recommended to remain as </w:t>
      </w:r>
      <w:r w:rsidRPr="00997851">
        <w:rPr>
          <w:rFonts w:ascii="Arial" w:hAnsi="Arial" w:cs="Arial"/>
          <w:b/>
          <w:sz w:val="24"/>
          <w:szCs w:val="24"/>
        </w:rPr>
        <w:t>small settlements</w:t>
      </w:r>
      <w:r w:rsidRPr="00997851">
        <w:rPr>
          <w:rFonts w:ascii="Arial" w:hAnsi="Arial" w:cs="Arial"/>
          <w:sz w:val="24"/>
          <w:szCs w:val="24"/>
        </w:rPr>
        <w:t xml:space="preserve"> in the new settlement hierarchy:</w:t>
      </w:r>
    </w:p>
    <w:p w:rsidR="000540B6" w:rsidRPr="000540B6" w:rsidRDefault="00075A48" w:rsidP="000D7D90">
      <w:pPr>
        <w:pStyle w:val="ListParagraph"/>
        <w:numPr>
          <w:ilvl w:val="0"/>
          <w:numId w:val="12"/>
        </w:numPr>
        <w:rPr>
          <w:rFonts w:ascii="Arial" w:hAnsi="Arial" w:cs="Arial"/>
          <w:sz w:val="24"/>
          <w:szCs w:val="24"/>
        </w:rPr>
      </w:pPr>
      <w:r w:rsidRPr="000540B6">
        <w:rPr>
          <w:rFonts w:ascii="Arial" w:hAnsi="Arial" w:cs="Arial"/>
          <w:sz w:val="24"/>
          <w:szCs w:val="24"/>
        </w:rPr>
        <w:t xml:space="preserve">Dooish </w:t>
      </w:r>
      <w:r w:rsidR="008D6E22" w:rsidRPr="000540B6">
        <w:rPr>
          <w:rFonts w:ascii="Arial" w:hAnsi="Arial" w:cs="Arial"/>
          <w:sz w:val="24"/>
          <w:szCs w:val="24"/>
        </w:rPr>
        <w:t xml:space="preserve">  </w:t>
      </w:r>
    </w:p>
    <w:p w:rsidR="000540B6" w:rsidRPr="000540B6" w:rsidRDefault="000540B6" w:rsidP="000D7D90">
      <w:pPr>
        <w:pStyle w:val="ListParagraph"/>
        <w:numPr>
          <w:ilvl w:val="0"/>
          <w:numId w:val="12"/>
        </w:numPr>
        <w:rPr>
          <w:rFonts w:ascii="Arial" w:hAnsi="Arial" w:cs="Arial"/>
          <w:sz w:val="24"/>
          <w:szCs w:val="24"/>
        </w:rPr>
      </w:pPr>
      <w:r>
        <w:rPr>
          <w:rFonts w:ascii="Arial" w:hAnsi="Arial" w:cs="Arial"/>
          <w:sz w:val="24"/>
          <w:szCs w:val="24"/>
        </w:rPr>
        <w:t>Eskragh</w:t>
      </w:r>
      <w:r w:rsidR="00075A48" w:rsidRPr="000540B6">
        <w:rPr>
          <w:rFonts w:ascii="Arial" w:hAnsi="Arial" w:cs="Arial"/>
          <w:sz w:val="24"/>
          <w:szCs w:val="24"/>
        </w:rPr>
        <w:t xml:space="preserve">  </w:t>
      </w:r>
    </w:p>
    <w:p w:rsidR="000540B6" w:rsidRDefault="00075A48" w:rsidP="000D7D90">
      <w:pPr>
        <w:pStyle w:val="ListParagraph"/>
        <w:numPr>
          <w:ilvl w:val="0"/>
          <w:numId w:val="12"/>
        </w:numPr>
        <w:rPr>
          <w:rFonts w:ascii="Arial" w:hAnsi="Arial" w:cs="Arial"/>
          <w:sz w:val="24"/>
          <w:szCs w:val="24"/>
        </w:rPr>
      </w:pPr>
      <w:r w:rsidRPr="000540B6">
        <w:rPr>
          <w:rFonts w:ascii="Arial" w:hAnsi="Arial" w:cs="Arial"/>
          <w:sz w:val="24"/>
          <w:szCs w:val="24"/>
        </w:rPr>
        <w:t>G</w:t>
      </w:r>
      <w:r w:rsidR="000540B6">
        <w:rPr>
          <w:rFonts w:ascii="Arial" w:hAnsi="Arial" w:cs="Arial"/>
          <w:sz w:val="24"/>
          <w:szCs w:val="24"/>
        </w:rPr>
        <w:t>arvaghy</w:t>
      </w:r>
    </w:p>
    <w:p w:rsidR="000540B6" w:rsidRDefault="00C36197" w:rsidP="000D7D90">
      <w:pPr>
        <w:pStyle w:val="ListParagraph"/>
        <w:numPr>
          <w:ilvl w:val="0"/>
          <w:numId w:val="12"/>
        </w:numPr>
        <w:rPr>
          <w:rFonts w:ascii="Arial" w:hAnsi="Arial" w:cs="Arial"/>
          <w:sz w:val="24"/>
          <w:szCs w:val="24"/>
        </w:rPr>
      </w:pPr>
      <w:r>
        <w:rPr>
          <w:rFonts w:ascii="Arial" w:hAnsi="Arial" w:cs="Arial"/>
          <w:sz w:val="24"/>
          <w:szCs w:val="24"/>
        </w:rPr>
        <w:t>Kilskeery</w:t>
      </w:r>
    </w:p>
    <w:p w:rsidR="000540B6" w:rsidRDefault="000540B6" w:rsidP="000D7D90">
      <w:pPr>
        <w:pStyle w:val="ListParagraph"/>
        <w:numPr>
          <w:ilvl w:val="0"/>
          <w:numId w:val="12"/>
        </w:numPr>
        <w:rPr>
          <w:rFonts w:ascii="Arial" w:hAnsi="Arial" w:cs="Arial"/>
          <w:sz w:val="24"/>
          <w:szCs w:val="24"/>
        </w:rPr>
      </w:pPr>
      <w:r>
        <w:rPr>
          <w:rFonts w:ascii="Arial" w:hAnsi="Arial" w:cs="Arial"/>
          <w:sz w:val="24"/>
          <w:szCs w:val="24"/>
        </w:rPr>
        <w:t>Knockmoyle</w:t>
      </w:r>
    </w:p>
    <w:p w:rsidR="00075A48" w:rsidRPr="006A3850" w:rsidRDefault="00CF1B77" w:rsidP="000D7D90">
      <w:pPr>
        <w:pStyle w:val="ListParagraph"/>
        <w:numPr>
          <w:ilvl w:val="0"/>
          <w:numId w:val="12"/>
        </w:numPr>
        <w:rPr>
          <w:rFonts w:ascii="Arial" w:hAnsi="Arial" w:cs="Arial"/>
          <w:sz w:val="24"/>
          <w:szCs w:val="24"/>
        </w:rPr>
      </w:pPr>
      <w:r>
        <w:rPr>
          <w:rFonts w:ascii="Arial" w:hAnsi="Arial" w:cs="Arial"/>
          <w:sz w:val="24"/>
          <w:szCs w:val="24"/>
        </w:rPr>
        <w:t>Mountjoy</w:t>
      </w:r>
    </w:p>
    <w:p w:rsidR="00C36197" w:rsidRDefault="00C36197" w:rsidP="00C36197">
      <w:pPr>
        <w:ind w:left="720"/>
        <w:rPr>
          <w:rFonts w:ascii="Arial" w:hAnsi="Arial" w:cs="Arial"/>
          <w:sz w:val="24"/>
          <w:szCs w:val="24"/>
        </w:rPr>
      </w:pPr>
      <w:r>
        <w:rPr>
          <w:rFonts w:ascii="Arial" w:hAnsi="Arial" w:cs="Arial"/>
          <w:sz w:val="24"/>
          <w:szCs w:val="24"/>
        </w:rPr>
        <w:t xml:space="preserve">Note: Views were divided on whether Kilskeery and Mountjoy should be classified as </w:t>
      </w:r>
      <w:r w:rsidR="006422B4">
        <w:rPr>
          <w:rFonts w:ascii="Arial" w:hAnsi="Arial" w:cs="Arial"/>
          <w:sz w:val="24"/>
          <w:szCs w:val="24"/>
        </w:rPr>
        <w:t xml:space="preserve">a </w:t>
      </w:r>
      <w:r>
        <w:rPr>
          <w:rFonts w:ascii="Arial" w:hAnsi="Arial" w:cs="Arial"/>
          <w:sz w:val="24"/>
          <w:szCs w:val="24"/>
        </w:rPr>
        <w:t>village or small settlement. Given their size and level of service provision, it is recommended that they remain classified as small settlements.</w:t>
      </w:r>
    </w:p>
    <w:p w:rsidR="006A3850" w:rsidRPr="00997851" w:rsidRDefault="006A3850" w:rsidP="00C36197">
      <w:pPr>
        <w:ind w:left="720"/>
        <w:rPr>
          <w:rFonts w:ascii="Arial" w:hAnsi="Arial" w:cs="Arial"/>
          <w:sz w:val="24"/>
          <w:szCs w:val="24"/>
        </w:rPr>
      </w:pPr>
    </w:p>
    <w:p w:rsidR="00A24744" w:rsidRPr="00997851" w:rsidRDefault="00D1158F" w:rsidP="00997851">
      <w:pPr>
        <w:pStyle w:val="ListParagraph"/>
        <w:numPr>
          <w:ilvl w:val="0"/>
          <w:numId w:val="18"/>
        </w:numPr>
        <w:rPr>
          <w:rFonts w:ascii="Arial" w:hAnsi="Arial" w:cs="Arial"/>
          <w:b/>
          <w:sz w:val="24"/>
          <w:szCs w:val="24"/>
        </w:rPr>
      </w:pPr>
      <w:r w:rsidRPr="00997851">
        <w:rPr>
          <w:rFonts w:ascii="Arial" w:hAnsi="Arial" w:cs="Arial"/>
          <w:sz w:val="24"/>
          <w:szCs w:val="24"/>
        </w:rPr>
        <w:t xml:space="preserve">Taking into account the level of service provision, the potential for employment within the settlement, the population size and the spatial guidance within the RDS, the following settlements are recommended to be reclassified as </w:t>
      </w:r>
      <w:r w:rsidRPr="00997851">
        <w:rPr>
          <w:rFonts w:ascii="Arial" w:hAnsi="Arial" w:cs="Arial"/>
          <w:b/>
          <w:sz w:val="24"/>
          <w:szCs w:val="24"/>
        </w:rPr>
        <w:t>small settlements</w:t>
      </w:r>
      <w:r w:rsidRPr="00997851">
        <w:rPr>
          <w:rFonts w:ascii="Arial" w:hAnsi="Arial" w:cs="Arial"/>
          <w:sz w:val="24"/>
          <w:szCs w:val="24"/>
        </w:rPr>
        <w:t xml:space="preserve"> in the new settlement hierarchy: </w:t>
      </w:r>
    </w:p>
    <w:p w:rsidR="00A24744" w:rsidRDefault="00A24744" w:rsidP="000D7D90">
      <w:pPr>
        <w:pStyle w:val="ListParagraph"/>
        <w:ind w:left="1080"/>
        <w:rPr>
          <w:rFonts w:ascii="Arial" w:hAnsi="Arial" w:cs="Arial"/>
          <w:b/>
          <w:sz w:val="24"/>
          <w:szCs w:val="24"/>
        </w:rPr>
      </w:pPr>
    </w:p>
    <w:tbl>
      <w:tblPr>
        <w:tblStyle w:val="TableGrid"/>
        <w:tblW w:w="0" w:type="auto"/>
        <w:tblInd w:w="2143" w:type="dxa"/>
        <w:tblLook w:val="04A0" w:firstRow="1" w:lastRow="0" w:firstColumn="1" w:lastColumn="0" w:noHBand="0" w:noVBand="1"/>
      </w:tblPr>
      <w:tblGrid>
        <w:gridCol w:w="2978"/>
        <w:gridCol w:w="2663"/>
      </w:tblGrid>
      <w:tr w:rsidR="00C36197" w:rsidTr="000F059D">
        <w:tc>
          <w:tcPr>
            <w:tcW w:w="2978"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Ardess</w:t>
            </w:r>
          </w:p>
        </w:tc>
        <w:tc>
          <w:tcPr>
            <w:tcW w:w="2663"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Killesher/Derrylester</w:t>
            </w:r>
          </w:p>
        </w:tc>
      </w:tr>
      <w:tr w:rsidR="00C36197" w:rsidTr="000F059D">
        <w:tc>
          <w:tcPr>
            <w:tcW w:w="2978"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Arney/Skea</w:t>
            </w:r>
          </w:p>
        </w:tc>
        <w:tc>
          <w:tcPr>
            <w:tcW w:w="2663"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Lack</w:t>
            </w:r>
          </w:p>
        </w:tc>
      </w:tr>
      <w:tr w:rsidR="00C36197" w:rsidTr="000F059D">
        <w:tc>
          <w:tcPr>
            <w:tcW w:w="2978"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Ballycassidy/Laragh/Trory</w:t>
            </w:r>
          </w:p>
        </w:tc>
        <w:tc>
          <w:tcPr>
            <w:tcW w:w="2663"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Letterbreen</w:t>
            </w:r>
          </w:p>
        </w:tc>
      </w:tr>
      <w:tr w:rsidR="00C36197" w:rsidTr="000F059D">
        <w:tc>
          <w:tcPr>
            <w:tcW w:w="2978"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Carrybridge</w:t>
            </w:r>
          </w:p>
        </w:tc>
        <w:tc>
          <w:tcPr>
            <w:tcW w:w="2663"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Magheraveely</w:t>
            </w:r>
          </w:p>
        </w:tc>
      </w:tr>
      <w:tr w:rsidR="00C36197" w:rsidTr="000F059D">
        <w:tc>
          <w:tcPr>
            <w:tcW w:w="2978"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Church Hill</w:t>
            </w:r>
          </w:p>
        </w:tc>
        <w:tc>
          <w:tcPr>
            <w:tcW w:w="2663"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Springfield</w:t>
            </w:r>
          </w:p>
        </w:tc>
      </w:tr>
      <w:tr w:rsidR="00C36197" w:rsidTr="000F059D">
        <w:tc>
          <w:tcPr>
            <w:tcW w:w="2978"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Holywell</w:t>
            </w:r>
          </w:p>
        </w:tc>
        <w:tc>
          <w:tcPr>
            <w:tcW w:w="2663"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Tamlaght</w:t>
            </w:r>
          </w:p>
        </w:tc>
      </w:tr>
      <w:tr w:rsidR="00C36197" w:rsidTr="000F059D">
        <w:tc>
          <w:tcPr>
            <w:tcW w:w="2978"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Killadeas</w:t>
            </w:r>
          </w:p>
        </w:tc>
        <w:tc>
          <w:tcPr>
            <w:tcW w:w="2663" w:type="dxa"/>
          </w:tcPr>
          <w:p w:rsidR="00C36197" w:rsidRPr="00423E01" w:rsidRDefault="00C36197" w:rsidP="00C36197">
            <w:pPr>
              <w:pStyle w:val="ListParagraph"/>
              <w:ind w:left="0"/>
              <w:rPr>
                <w:rFonts w:ascii="Arial" w:hAnsi="Arial" w:cs="Arial"/>
                <w:sz w:val="24"/>
                <w:szCs w:val="24"/>
              </w:rPr>
            </w:pPr>
            <w:r w:rsidRPr="00423E01">
              <w:rPr>
                <w:rFonts w:ascii="Arial" w:hAnsi="Arial" w:cs="Arial"/>
                <w:sz w:val="24"/>
                <w:szCs w:val="24"/>
              </w:rPr>
              <w:t>Teemore</w:t>
            </w:r>
          </w:p>
        </w:tc>
      </w:tr>
    </w:tbl>
    <w:p w:rsidR="000540B6" w:rsidRDefault="000540B6" w:rsidP="000D7D90">
      <w:pPr>
        <w:rPr>
          <w:rFonts w:ascii="Arial" w:hAnsi="Arial" w:cs="Arial"/>
          <w:sz w:val="24"/>
          <w:szCs w:val="24"/>
        </w:rPr>
      </w:pPr>
    </w:p>
    <w:p w:rsidR="009300E0" w:rsidRDefault="006422B4" w:rsidP="006422B4">
      <w:pPr>
        <w:ind w:left="720"/>
        <w:rPr>
          <w:rFonts w:ascii="Arial" w:hAnsi="Arial" w:cs="Arial"/>
          <w:sz w:val="24"/>
          <w:szCs w:val="24"/>
        </w:rPr>
      </w:pPr>
      <w:r>
        <w:rPr>
          <w:rFonts w:ascii="Arial" w:hAnsi="Arial" w:cs="Arial"/>
          <w:sz w:val="24"/>
          <w:szCs w:val="24"/>
        </w:rPr>
        <w:t>Note: Although the overall view at the workshop was to have Lack remain as a villa</w:t>
      </w:r>
      <w:r w:rsidR="005B27C5">
        <w:rPr>
          <w:rFonts w:ascii="Arial" w:hAnsi="Arial" w:cs="Arial"/>
          <w:sz w:val="24"/>
          <w:szCs w:val="24"/>
        </w:rPr>
        <w:t>ge, it is recommended</w:t>
      </w:r>
      <w:r>
        <w:rPr>
          <w:rFonts w:ascii="Arial" w:hAnsi="Arial" w:cs="Arial"/>
          <w:sz w:val="24"/>
          <w:szCs w:val="24"/>
        </w:rPr>
        <w:t xml:space="preserve"> that given its population size and absence of a convenience shop, it should be classified as a small settlement.  Holywell is an outlier of Belcoo, comprising a small grouping of dwellings and no shops or services of its own.</w:t>
      </w:r>
      <w:r w:rsidR="005B27C5">
        <w:rPr>
          <w:rFonts w:ascii="Arial" w:hAnsi="Arial" w:cs="Arial"/>
          <w:sz w:val="24"/>
          <w:szCs w:val="24"/>
        </w:rPr>
        <w:t xml:space="preserve"> It is recommended that it is reclassified as a small settlement, separate from Belcoo.</w:t>
      </w:r>
    </w:p>
    <w:p w:rsidR="006A3850" w:rsidRPr="000540B6" w:rsidRDefault="006A3850" w:rsidP="006422B4">
      <w:pPr>
        <w:ind w:left="720"/>
        <w:rPr>
          <w:rFonts w:ascii="Arial" w:hAnsi="Arial" w:cs="Arial"/>
          <w:sz w:val="24"/>
          <w:szCs w:val="24"/>
        </w:rPr>
      </w:pPr>
    </w:p>
    <w:p w:rsidR="000540B6" w:rsidRPr="00997851" w:rsidRDefault="000540B6" w:rsidP="00997851">
      <w:pPr>
        <w:pStyle w:val="ListParagraph"/>
        <w:numPr>
          <w:ilvl w:val="0"/>
          <w:numId w:val="18"/>
        </w:numPr>
        <w:rPr>
          <w:rFonts w:ascii="Arial" w:hAnsi="Arial" w:cs="Arial"/>
          <w:sz w:val="24"/>
          <w:szCs w:val="24"/>
        </w:rPr>
      </w:pPr>
      <w:r w:rsidRPr="00997851">
        <w:rPr>
          <w:rFonts w:ascii="Arial" w:hAnsi="Arial" w:cs="Arial"/>
          <w:sz w:val="24"/>
          <w:szCs w:val="24"/>
        </w:rPr>
        <w:t>From the workshop discussi</w:t>
      </w:r>
      <w:r w:rsidR="00567E56">
        <w:rPr>
          <w:rFonts w:ascii="Arial" w:hAnsi="Arial" w:cs="Arial"/>
          <w:sz w:val="24"/>
          <w:szCs w:val="24"/>
        </w:rPr>
        <w:t xml:space="preserve">ons, </w:t>
      </w:r>
      <w:r w:rsidR="000F059D">
        <w:rPr>
          <w:rFonts w:ascii="Arial" w:hAnsi="Arial" w:cs="Arial"/>
          <w:sz w:val="24"/>
          <w:szCs w:val="24"/>
        </w:rPr>
        <w:t>views were divided on whether to reclassify</w:t>
      </w:r>
      <w:r w:rsidR="00EE2700">
        <w:rPr>
          <w:rFonts w:ascii="Arial" w:hAnsi="Arial" w:cs="Arial"/>
          <w:sz w:val="24"/>
          <w:szCs w:val="24"/>
        </w:rPr>
        <w:t xml:space="preserve"> some </w:t>
      </w:r>
      <w:r w:rsidR="00A30C36" w:rsidRPr="00997851">
        <w:rPr>
          <w:rFonts w:ascii="Arial" w:hAnsi="Arial" w:cs="Arial"/>
          <w:sz w:val="24"/>
          <w:szCs w:val="24"/>
        </w:rPr>
        <w:t>settlements as a</w:t>
      </w:r>
      <w:r w:rsidRPr="00997851">
        <w:rPr>
          <w:rFonts w:ascii="Arial" w:hAnsi="Arial" w:cs="Arial"/>
          <w:sz w:val="24"/>
          <w:szCs w:val="24"/>
        </w:rPr>
        <w:t xml:space="preserve"> form of dispersed rural community/</w:t>
      </w:r>
      <w:r w:rsidR="00A44ECD" w:rsidRPr="00997851">
        <w:rPr>
          <w:rFonts w:ascii="Arial" w:hAnsi="Arial" w:cs="Arial"/>
          <w:sz w:val="24"/>
          <w:szCs w:val="24"/>
        </w:rPr>
        <w:t xml:space="preserve">dispersed rural </w:t>
      </w:r>
      <w:r w:rsidRPr="00997851">
        <w:rPr>
          <w:rFonts w:ascii="Arial" w:hAnsi="Arial" w:cs="Arial"/>
          <w:sz w:val="24"/>
          <w:szCs w:val="24"/>
        </w:rPr>
        <w:t xml:space="preserve">settlement </w:t>
      </w:r>
      <w:r w:rsidR="000F059D">
        <w:rPr>
          <w:rFonts w:ascii="Arial" w:hAnsi="Arial" w:cs="Arial"/>
          <w:sz w:val="24"/>
          <w:szCs w:val="24"/>
        </w:rPr>
        <w:t xml:space="preserve">or </w:t>
      </w:r>
      <w:r w:rsidR="00EE2700">
        <w:rPr>
          <w:rFonts w:ascii="Arial" w:hAnsi="Arial" w:cs="Arial"/>
          <w:sz w:val="24"/>
          <w:szCs w:val="24"/>
        </w:rPr>
        <w:t xml:space="preserve">as </w:t>
      </w:r>
      <w:r w:rsidR="000F059D">
        <w:rPr>
          <w:rFonts w:ascii="Arial" w:hAnsi="Arial" w:cs="Arial"/>
          <w:sz w:val="24"/>
          <w:szCs w:val="24"/>
        </w:rPr>
        <w:t>a small settlement</w:t>
      </w:r>
      <w:r w:rsidR="00567E56">
        <w:rPr>
          <w:rFonts w:ascii="Arial" w:hAnsi="Arial" w:cs="Arial"/>
          <w:sz w:val="24"/>
          <w:szCs w:val="24"/>
        </w:rPr>
        <w:t>.  There was</w:t>
      </w:r>
      <w:r w:rsidR="005F5F7E">
        <w:rPr>
          <w:rFonts w:ascii="Arial" w:hAnsi="Arial" w:cs="Arial"/>
          <w:sz w:val="24"/>
          <w:szCs w:val="24"/>
        </w:rPr>
        <w:t>,</w:t>
      </w:r>
      <w:r w:rsidR="005B27C5">
        <w:rPr>
          <w:rFonts w:ascii="Arial" w:hAnsi="Arial" w:cs="Arial"/>
          <w:sz w:val="24"/>
          <w:szCs w:val="24"/>
        </w:rPr>
        <w:t xml:space="preserve"> however, </w:t>
      </w:r>
      <w:r w:rsidR="00567E56">
        <w:rPr>
          <w:rFonts w:ascii="Arial" w:hAnsi="Arial" w:cs="Arial"/>
          <w:sz w:val="24"/>
          <w:szCs w:val="24"/>
        </w:rPr>
        <w:t>agreement to reclassify a number of o</w:t>
      </w:r>
      <w:r w:rsidR="00EE2700">
        <w:rPr>
          <w:rFonts w:ascii="Arial" w:hAnsi="Arial" w:cs="Arial"/>
          <w:sz w:val="24"/>
          <w:szCs w:val="24"/>
        </w:rPr>
        <w:t>ther settlements (</w:t>
      </w:r>
      <w:r w:rsidR="00567E56">
        <w:rPr>
          <w:rFonts w:ascii="Arial" w:hAnsi="Arial" w:cs="Arial"/>
          <w:sz w:val="24"/>
          <w:szCs w:val="24"/>
        </w:rPr>
        <w:t xml:space="preserve">see below </w:t>
      </w:r>
      <w:r w:rsidR="00EE2700">
        <w:rPr>
          <w:rFonts w:ascii="Arial" w:hAnsi="Arial" w:cs="Arial"/>
          <w:sz w:val="24"/>
          <w:szCs w:val="24"/>
        </w:rPr>
        <w:t>marked with *</w:t>
      </w:r>
      <w:r w:rsidR="00567E56">
        <w:rPr>
          <w:rFonts w:ascii="Arial" w:hAnsi="Arial" w:cs="Arial"/>
          <w:sz w:val="24"/>
          <w:szCs w:val="24"/>
        </w:rPr>
        <w:t xml:space="preserve">) </w:t>
      </w:r>
      <w:r w:rsidR="00C85FBA">
        <w:rPr>
          <w:rFonts w:ascii="Arial" w:hAnsi="Arial" w:cs="Arial"/>
          <w:sz w:val="24"/>
          <w:szCs w:val="24"/>
        </w:rPr>
        <w:t xml:space="preserve">as </w:t>
      </w:r>
      <w:r w:rsidR="001E2B83">
        <w:rPr>
          <w:rFonts w:ascii="Arial" w:hAnsi="Arial" w:cs="Arial"/>
          <w:sz w:val="24"/>
          <w:szCs w:val="24"/>
        </w:rPr>
        <w:t xml:space="preserve">dispersed rural communities. </w:t>
      </w:r>
      <w:r w:rsidRPr="00997851">
        <w:rPr>
          <w:rFonts w:ascii="Arial" w:hAnsi="Arial" w:cs="Arial"/>
          <w:sz w:val="24"/>
          <w:szCs w:val="24"/>
        </w:rPr>
        <w:t>However, until a definition of a dispersed rural community has been agreed</w:t>
      </w:r>
      <w:r w:rsidR="00A44ECD" w:rsidRPr="00997851">
        <w:rPr>
          <w:rFonts w:ascii="Arial" w:hAnsi="Arial" w:cs="Arial"/>
          <w:sz w:val="24"/>
          <w:szCs w:val="24"/>
        </w:rPr>
        <w:t xml:space="preserve"> including an understanding of what the designation is to ac</w:t>
      </w:r>
      <w:r w:rsidR="008259BE">
        <w:rPr>
          <w:rFonts w:ascii="Arial" w:hAnsi="Arial" w:cs="Arial"/>
          <w:sz w:val="24"/>
          <w:szCs w:val="24"/>
        </w:rPr>
        <w:t xml:space="preserve">hieve, </w:t>
      </w:r>
      <w:r w:rsidR="005F5F7E">
        <w:rPr>
          <w:rFonts w:ascii="Arial" w:hAnsi="Arial" w:cs="Arial"/>
          <w:sz w:val="24"/>
          <w:szCs w:val="24"/>
        </w:rPr>
        <w:t xml:space="preserve">it has been decided that for the time being, </w:t>
      </w:r>
      <w:r w:rsidR="005B27C5">
        <w:rPr>
          <w:rFonts w:ascii="Arial" w:hAnsi="Arial" w:cs="Arial"/>
          <w:sz w:val="24"/>
          <w:szCs w:val="24"/>
        </w:rPr>
        <w:t>the following</w:t>
      </w:r>
      <w:r w:rsidR="005F5F7E">
        <w:rPr>
          <w:rFonts w:ascii="Arial" w:hAnsi="Arial" w:cs="Arial"/>
          <w:sz w:val="24"/>
          <w:szCs w:val="24"/>
        </w:rPr>
        <w:t xml:space="preserve"> settlements should be</w:t>
      </w:r>
      <w:r w:rsidR="009A56A4">
        <w:rPr>
          <w:rFonts w:ascii="Arial" w:hAnsi="Arial" w:cs="Arial"/>
          <w:sz w:val="24"/>
          <w:szCs w:val="24"/>
        </w:rPr>
        <w:t xml:space="preserve"> </w:t>
      </w:r>
      <w:r w:rsidR="00A44ECD" w:rsidRPr="00997851">
        <w:rPr>
          <w:rFonts w:ascii="Arial" w:hAnsi="Arial" w:cs="Arial"/>
          <w:sz w:val="24"/>
          <w:szCs w:val="24"/>
        </w:rPr>
        <w:t xml:space="preserve">classified as </w:t>
      </w:r>
      <w:r w:rsidR="00A44ECD" w:rsidRPr="00997851">
        <w:rPr>
          <w:rFonts w:ascii="Arial" w:hAnsi="Arial" w:cs="Arial"/>
          <w:b/>
          <w:sz w:val="24"/>
          <w:szCs w:val="24"/>
        </w:rPr>
        <w:t>small settlements</w:t>
      </w:r>
      <w:r w:rsidR="00D64443" w:rsidRPr="00997851">
        <w:rPr>
          <w:rFonts w:ascii="Arial" w:hAnsi="Arial" w:cs="Arial"/>
          <w:b/>
          <w:sz w:val="24"/>
          <w:szCs w:val="24"/>
        </w:rPr>
        <w:t xml:space="preserve"> </w:t>
      </w:r>
      <w:r w:rsidR="00BB3EC5">
        <w:rPr>
          <w:rFonts w:ascii="Arial" w:hAnsi="Arial" w:cs="Arial"/>
          <w:sz w:val="24"/>
          <w:szCs w:val="24"/>
        </w:rPr>
        <w:t>in the settlement hierarchy:</w:t>
      </w:r>
    </w:p>
    <w:p w:rsidR="00A44ECD" w:rsidRDefault="00A44ECD" w:rsidP="000D7D90">
      <w:pPr>
        <w:pStyle w:val="ListParagraph"/>
        <w:ind w:left="1080"/>
        <w:rPr>
          <w:rFonts w:ascii="Arial" w:hAnsi="Arial" w:cs="Arial"/>
          <w:sz w:val="24"/>
          <w:szCs w:val="24"/>
        </w:rPr>
      </w:pPr>
    </w:p>
    <w:tbl>
      <w:tblPr>
        <w:tblStyle w:val="TableGrid"/>
        <w:tblW w:w="0" w:type="auto"/>
        <w:tblInd w:w="2122" w:type="dxa"/>
        <w:tblLook w:val="04A0" w:firstRow="1" w:lastRow="0" w:firstColumn="1" w:lastColumn="0" w:noHBand="0" w:noVBand="1"/>
      </w:tblPr>
      <w:tblGrid>
        <w:gridCol w:w="2926"/>
        <w:gridCol w:w="2602"/>
      </w:tblGrid>
      <w:tr w:rsidR="00EE2700" w:rsidTr="00A44ECD">
        <w:tc>
          <w:tcPr>
            <w:tcW w:w="2926" w:type="dxa"/>
          </w:tcPr>
          <w:p w:rsidR="00EE2700" w:rsidRPr="00423E01" w:rsidRDefault="00EE2700" w:rsidP="00EE2700">
            <w:pPr>
              <w:rPr>
                <w:rFonts w:ascii="Arial" w:hAnsi="Arial" w:cs="Arial"/>
                <w:sz w:val="24"/>
                <w:szCs w:val="24"/>
              </w:rPr>
            </w:pPr>
            <w:r w:rsidRPr="00423E01">
              <w:rPr>
                <w:rFonts w:ascii="Arial" w:hAnsi="Arial" w:cs="Arial"/>
                <w:sz w:val="24"/>
                <w:szCs w:val="24"/>
              </w:rPr>
              <w:t>Carrontremall</w:t>
            </w:r>
          </w:p>
        </w:tc>
        <w:tc>
          <w:tcPr>
            <w:tcW w:w="2602" w:type="dxa"/>
          </w:tcPr>
          <w:p w:rsidR="00EE2700" w:rsidRPr="00423E01" w:rsidRDefault="00EE2700" w:rsidP="00EE2700">
            <w:pPr>
              <w:rPr>
                <w:rFonts w:ascii="Arial" w:hAnsi="Arial" w:cs="Arial"/>
                <w:sz w:val="24"/>
                <w:szCs w:val="24"/>
              </w:rPr>
            </w:pPr>
            <w:r w:rsidRPr="00423E01">
              <w:rPr>
                <w:rFonts w:ascii="Arial" w:hAnsi="Arial" w:cs="Arial"/>
                <w:sz w:val="24"/>
                <w:szCs w:val="24"/>
              </w:rPr>
              <w:t>Edenderry</w:t>
            </w:r>
          </w:p>
        </w:tc>
      </w:tr>
      <w:tr w:rsidR="00EE2700" w:rsidTr="00A44ECD">
        <w:tc>
          <w:tcPr>
            <w:tcW w:w="2926" w:type="dxa"/>
          </w:tcPr>
          <w:p w:rsidR="00EE2700" w:rsidRPr="00423E01" w:rsidRDefault="00EE2700" w:rsidP="00EE2700">
            <w:pPr>
              <w:rPr>
                <w:rFonts w:ascii="Arial" w:hAnsi="Arial" w:cs="Arial"/>
                <w:sz w:val="24"/>
                <w:szCs w:val="24"/>
              </w:rPr>
            </w:pPr>
            <w:r>
              <w:rPr>
                <w:rFonts w:ascii="Arial" w:hAnsi="Arial" w:cs="Arial"/>
                <w:sz w:val="24"/>
                <w:szCs w:val="24"/>
              </w:rPr>
              <w:t>Florencecourt/Drumlaghy</w:t>
            </w:r>
          </w:p>
        </w:tc>
        <w:tc>
          <w:tcPr>
            <w:tcW w:w="2602" w:type="dxa"/>
          </w:tcPr>
          <w:p w:rsidR="00EE2700" w:rsidRPr="00423E01" w:rsidRDefault="00EE2700" w:rsidP="00EE2700">
            <w:pPr>
              <w:rPr>
                <w:rFonts w:ascii="Arial" w:hAnsi="Arial" w:cs="Arial"/>
                <w:sz w:val="24"/>
                <w:szCs w:val="24"/>
              </w:rPr>
            </w:pPr>
            <w:r w:rsidRPr="00423E01">
              <w:rPr>
                <w:rFonts w:ascii="Arial" w:hAnsi="Arial" w:cs="Arial"/>
                <w:sz w:val="24"/>
                <w:szCs w:val="24"/>
              </w:rPr>
              <w:t>Gillygooley</w:t>
            </w:r>
            <w:r w:rsidR="005B27C5">
              <w:rPr>
                <w:rFonts w:ascii="Arial" w:hAnsi="Arial" w:cs="Arial"/>
                <w:sz w:val="24"/>
                <w:szCs w:val="24"/>
              </w:rPr>
              <w:t xml:space="preserve"> *</w:t>
            </w:r>
          </w:p>
        </w:tc>
      </w:tr>
      <w:tr w:rsidR="00EE2700" w:rsidTr="00A44ECD">
        <w:tc>
          <w:tcPr>
            <w:tcW w:w="2926" w:type="dxa"/>
          </w:tcPr>
          <w:p w:rsidR="00EE2700" w:rsidRPr="00423E01" w:rsidRDefault="00EE2700" w:rsidP="00EE2700">
            <w:pPr>
              <w:rPr>
                <w:rFonts w:ascii="Arial" w:hAnsi="Arial" w:cs="Arial"/>
                <w:sz w:val="24"/>
                <w:szCs w:val="24"/>
              </w:rPr>
            </w:pPr>
            <w:r w:rsidRPr="00423E01">
              <w:rPr>
                <w:rFonts w:ascii="Arial" w:hAnsi="Arial" w:cs="Arial"/>
                <w:sz w:val="24"/>
                <w:szCs w:val="24"/>
              </w:rPr>
              <w:t>Monea</w:t>
            </w:r>
          </w:p>
        </w:tc>
        <w:tc>
          <w:tcPr>
            <w:tcW w:w="2602" w:type="dxa"/>
          </w:tcPr>
          <w:p w:rsidR="00EE2700" w:rsidRPr="00423E01" w:rsidRDefault="00EE2700" w:rsidP="00EE2700">
            <w:pPr>
              <w:rPr>
                <w:rFonts w:ascii="Arial" w:hAnsi="Arial" w:cs="Arial"/>
                <w:sz w:val="24"/>
                <w:szCs w:val="24"/>
              </w:rPr>
            </w:pPr>
            <w:r w:rsidRPr="00423E01">
              <w:rPr>
                <w:rFonts w:ascii="Arial" w:hAnsi="Arial" w:cs="Arial"/>
                <w:sz w:val="24"/>
                <w:szCs w:val="24"/>
              </w:rPr>
              <w:t>Glenhull</w:t>
            </w:r>
            <w:r w:rsidR="005B27C5">
              <w:rPr>
                <w:rFonts w:ascii="Arial" w:hAnsi="Arial" w:cs="Arial"/>
                <w:sz w:val="24"/>
                <w:szCs w:val="24"/>
              </w:rPr>
              <w:t xml:space="preserve"> *</w:t>
            </w:r>
          </w:p>
        </w:tc>
      </w:tr>
      <w:tr w:rsidR="00EE2700" w:rsidTr="00A44ECD">
        <w:tc>
          <w:tcPr>
            <w:tcW w:w="2926" w:type="dxa"/>
          </w:tcPr>
          <w:p w:rsidR="00EE2700" w:rsidRPr="00423E01" w:rsidRDefault="00EE2700" w:rsidP="00EE2700">
            <w:pPr>
              <w:rPr>
                <w:rFonts w:ascii="Arial" w:hAnsi="Arial" w:cs="Arial"/>
                <w:sz w:val="24"/>
                <w:szCs w:val="24"/>
              </w:rPr>
            </w:pPr>
            <w:r w:rsidRPr="00423E01">
              <w:rPr>
                <w:rFonts w:ascii="Arial" w:hAnsi="Arial" w:cs="Arial"/>
                <w:sz w:val="24"/>
                <w:szCs w:val="24"/>
              </w:rPr>
              <w:t>Roscor</w:t>
            </w:r>
            <w:r w:rsidR="005B27C5">
              <w:rPr>
                <w:rFonts w:ascii="Arial" w:hAnsi="Arial" w:cs="Arial"/>
                <w:sz w:val="24"/>
                <w:szCs w:val="24"/>
              </w:rPr>
              <w:t xml:space="preserve"> *</w:t>
            </w:r>
          </w:p>
        </w:tc>
        <w:tc>
          <w:tcPr>
            <w:tcW w:w="2602" w:type="dxa"/>
          </w:tcPr>
          <w:p w:rsidR="00EE2700" w:rsidRPr="00423E01" w:rsidRDefault="00EE2700" w:rsidP="00EE2700">
            <w:pPr>
              <w:rPr>
                <w:rFonts w:ascii="Arial" w:hAnsi="Arial" w:cs="Arial"/>
                <w:sz w:val="24"/>
                <w:szCs w:val="24"/>
              </w:rPr>
            </w:pPr>
            <w:r w:rsidRPr="00423E01">
              <w:rPr>
                <w:rFonts w:ascii="Arial" w:hAnsi="Arial" w:cs="Arial"/>
                <w:sz w:val="24"/>
                <w:szCs w:val="24"/>
              </w:rPr>
              <w:t>Gortaclare/Moylagh</w:t>
            </w:r>
            <w:r w:rsidR="005B27C5">
              <w:rPr>
                <w:rFonts w:ascii="Arial" w:hAnsi="Arial" w:cs="Arial"/>
                <w:sz w:val="24"/>
                <w:szCs w:val="24"/>
              </w:rPr>
              <w:t xml:space="preserve"> *</w:t>
            </w:r>
          </w:p>
        </w:tc>
      </w:tr>
      <w:tr w:rsidR="00EE2700" w:rsidTr="00A44ECD">
        <w:tc>
          <w:tcPr>
            <w:tcW w:w="2926" w:type="dxa"/>
          </w:tcPr>
          <w:p w:rsidR="00EE2700" w:rsidRPr="00423E01" w:rsidRDefault="00EE2700" w:rsidP="00EE2700">
            <w:pPr>
              <w:rPr>
                <w:rFonts w:ascii="Arial" w:hAnsi="Arial" w:cs="Arial"/>
                <w:sz w:val="24"/>
                <w:szCs w:val="24"/>
              </w:rPr>
            </w:pPr>
            <w:r w:rsidRPr="00423E01">
              <w:rPr>
                <w:rFonts w:ascii="Arial" w:hAnsi="Arial" w:cs="Arial"/>
                <w:sz w:val="24"/>
                <w:szCs w:val="24"/>
              </w:rPr>
              <w:t>Whitehill</w:t>
            </w:r>
            <w:r w:rsidR="005B27C5">
              <w:rPr>
                <w:rFonts w:ascii="Arial" w:hAnsi="Arial" w:cs="Arial"/>
                <w:sz w:val="24"/>
                <w:szCs w:val="24"/>
              </w:rPr>
              <w:t xml:space="preserve"> *</w:t>
            </w:r>
          </w:p>
        </w:tc>
        <w:tc>
          <w:tcPr>
            <w:tcW w:w="2602" w:type="dxa"/>
          </w:tcPr>
          <w:p w:rsidR="00EE2700" w:rsidRPr="00423E01" w:rsidRDefault="00EE2700" w:rsidP="00EE2700">
            <w:pPr>
              <w:rPr>
                <w:rFonts w:ascii="Arial" w:hAnsi="Arial" w:cs="Arial"/>
                <w:sz w:val="24"/>
                <w:szCs w:val="24"/>
              </w:rPr>
            </w:pPr>
            <w:r>
              <w:rPr>
                <w:rFonts w:ascii="Arial" w:hAnsi="Arial" w:cs="Arial"/>
                <w:sz w:val="24"/>
                <w:szCs w:val="24"/>
              </w:rPr>
              <w:t>Gortnagarn</w:t>
            </w:r>
          </w:p>
        </w:tc>
      </w:tr>
      <w:tr w:rsidR="00EE2700" w:rsidTr="00A44ECD">
        <w:tc>
          <w:tcPr>
            <w:tcW w:w="2926" w:type="dxa"/>
          </w:tcPr>
          <w:p w:rsidR="00EE2700" w:rsidRPr="00423E01" w:rsidRDefault="00EE2700" w:rsidP="00EE2700">
            <w:pPr>
              <w:rPr>
                <w:rFonts w:ascii="Arial" w:hAnsi="Arial" w:cs="Arial"/>
                <w:sz w:val="24"/>
                <w:szCs w:val="24"/>
              </w:rPr>
            </w:pPr>
            <w:r w:rsidRPr="00423E01">
              <w:rPr>
                <w:rFonts w:ascii="Arial" w:hAnsi="Arial" w:cs="Arial"/>
                <w:sz w:val="24"/>
                <w:szCs w:val="24"/>
              </w:rPr>
              <w:t>Altamuskin</w:t>
            </w:r>
            <w:r w:rsidR="005B27C5">
              <w:rPr>
                <w:rFonts w:ascii="Arial" w:hAnsi="Arial" w:cs="Arial"/>
                <w:sz w:val="24"/>
                <w:szCs w:val="24"/>
              </w:rPr>
              <w:t xml:space="preserve"> *</w:t>
            </w:r>
          </w:p>
        </w:tc>
        <w:tc>
          <w:tcPr>
            <w:tcW w:w="2602" w:type="dxa"/>
          </w:tcPr>
          <w:p w:rsidR="00EE2700" w:rsidRPr="00423E01" w:rsidRDefault="00EE2700" w:rsidP="00EE2700">
            <w:pPr>
              <w:rPr>
                <w:rFonts w:ascii="Arial" w:hAnsi="Arial" w:cs="Arial"/>
                <w:sz w:val="24"/>
                <w:szCs w:val="24"/>
              </w:rPr>
            </w:pPr>
            <w:r>
              <w:rPr>
                <w:rFonts w:ascii="Arial" w:hAnsi="Arial" w:cs="Arial"/>
                <w:sz w:val="24"/>
                <w:szCs w:val="24"/>
              </w:rPr>
              <w:t>Newtownsaville</w:t>
            </w:r>
          </w:p>
        </w:tc>
      </w:tr>
      <w:tr w:rsidR="00EE2700" w:rsidTr="00A44ECD">
        <w:tc>
          <w:tcPr>
            <w:tcW w:w="2926" w:type="dxa"/>
          </w:tcPr>
          <w:p w:rsidR="00EE2700" w:rsidRPr="00423E01" w:rsidRDefault="00EE2700" w:rsidP="00EE2700">
            <w:pPr>
              <w:rPr>
                <w:rFonts w:ascii="Arial" w:hAnsi="Arial" w:cs="Arial"/>
                <w:sz w:val="24"/>
                <w:szCs w:val="24"/>
              </w:rPr>
            </w:pPr>
            <w:r w:rsidRPr="00423E01">
              <w:rPr>
                <w:rFonts w:ascii="Arial" w:hAnsi="Arial" w:cs="Arial"/>
                <w:sz w:val="24"/>
                <w:szCs w:val="24"/>
              </w:rPr>
              <w:t>Clanabogan</w:t>
            </w:r>
          </w:p>
        </w:tc>
        <w:tc>
          <w:tcPr>
            <w:tcW w:w="2602" w:type="dxa"/>
          </w:tcPr>
          <w:p w:rsidR="00EE2700" w:rsidRPr="00423E01" w:rsidRDefault="00EE2700" w:rsidP="00EE2700">
            <w:pPr>
              <w:rPr>
                <w:rFonts w:ascii="Arial" w:hAnsi="Arial" w:cs="Arial"/>
                <w:sz w:val="24"/>
                <w:szCs w:val="24"/>
              </w:rPr>
            </w:pPr>
            <w:r w:rsidRPr="00423E01">
              <w:rPr>
                <w:rFonts w:ascii="Arial" w:hAnsi="Arial" w:cs="Arial"/>
                <w:sz w:val="24"/>
                <w:szCs w:val="24"/>
              </w:rPr>
              <w:t>Roscavey</w:t>
            </w:r>
            <w:r w:rsidR="005B27C5">
              <w:rPr>
                <w:rFonts w:ascii="Arial" w:hAnsi="Arial" w:cs="Arial"/>
                <w:sz w:val="24"/>
                <w:szCs w:val="24"/>
              </w:rPr>
              <w:t xml:space="preserve"> *</w:t>
            </w:r>
          </w:p>
        </w:tc>
      </w:tr>
      <w:tr w:rsidR="00CB1BB9" w:rsidTr="00A44ECD">
        <w:tc>
          <w:tcPr>
            <w:tcW w:w="2926" w:type="dxa"/>
          </w:tcPr>
          <w:p w:rsidR="00CB1BB9" w:rsidRPr="00423E01" w:rsidRDefault="00CB1BB9" w:rsidP="00CB1BB9">
            <w:pPr>
              <w:rPr>
                <w:rFonts w:ascii="Arial" w:hAnsi="Arial" w:cs="Arial"/>
                <w:sz w:val="24"/>
                <w:szCs w:val="24"/>
              </w:rPr>
            </w:pPr>
            <w:r w:rsidRPr="00423E01">
              <w:rPr>
                <w:rFonts w:ascii="Arial" w:hAnsi="Arial" w:cs="Arial"/>
                <w:sz w:val="24"/>
                <w:szCs w:val="24"/>
              </w:rPr>
              <w:t>Creggan</w:t>
            </w:r>
          </w:p>
        </w:tc>
        <w:tc>
          <w:tcPr>
            <w:tcW w:w="2602" w:type="dxa"/>
          </w:tcPr>
          <w:p w:rsidR="00CB1BB9" w:rsidRPr="00423E01" w:rsidRDefault="00CB1BB9" w:rsidP="00CB1BB9">
            <w:pPr>
              <w:rPr>
                <w:rFonts w:ascii="Arial" w:hAnsi="Arial" w:cs="Arial"/>
                <w:sz w:val="24"/>
                <w:szCs w:val="24"/>
              </w:rPr>
            </w:pPr>
            <w:r>
              <w:rPr>
                <w:rFonts w:ascii="Arial" w:hAnsi="Arial" w:cs="Arial"/>
                <w:sz w:val="24"/>
                <w:szCs w:val="24"/>
              </w:rPr>
              <w:t>Rousky</w:t>
            </w:r>
          </w:p>
        </w:tc>
      </w:tr>
      <w:tr w:rsidR="00CB1BB9" w:rsidTr="00A44ECD">
        <w:tc>
          <w:tcPr>
            <w:tcW w:w="2926" w:type="dxa"/>
          </w:tcPr>
          <w:p w:rsidR="00CB1BB9" w:rsidRPr="00423E01" w:rsidRDefault="00CB1BB9" w:rsidP="00CB1BB9">
            <w:pPr>
              <w:rPr>
                <w:rFonts w:ascii="Arial" w:hAnsi="Arial" w:cs="Arial"/>
                <w:sz w:val="24"/>
                <w:szCs w:val="24"/>
              </w:rPr>
            </w:pPr>
            <w:r w:rsidRPr="00423E01">
              <w:rPr>
                <w:rFonts w:ascii="Arial" w:hAnsi="Arial" w:cs="Arial"/>
                <w:sz w:val="24"/>
                <w:szCs w:val="24"/>
              </w:rPr>
              <w:t>Drumduff</w:t>
            </w:r>
            <w:r>
              <w:rPr>
                <w:rFonts w:ascii="Arial" w:hAnsi="Arial" w:cs="Arial"/>
                <w:sz w:val="24"/>
                <w:szCs w:val="24"/>
              </w:rPr>
              <w:t xml:space="preserve"> *</w:t>
            </w:r>
          </w:p>
        </w:tc>
        <w:tc>
          <w:tcPr>
            <w:tcW w:w="2602" w:type="dxa"/>
          </w:tcPr>
          <w:p w:rsidR="00CB1BB9" w:rsidRPr="00423E01" w:rsidRDefault="00CB1BB9" w:rsidP="00CB1BB9">
            <w:pPr>
              <w:rPr>
                <w:rFonts w:ascii="Arial" w:hAnsi="Arial" w:cs="Arial"/>
                <w:sz w:val="24"/>
                <w:szCs w:val="24"/>
              </w:rPr>
            </w:pPr>
            <w:r w:rsidRPr="00423E01">
              <w:rPr>
                <w:rFonts w:ascii="Arial" w:hAnsi="Arial" w:cs="Arial"/>
                <w:sz w:val="24"/>
                <w:szCs w:val="24"/>
              </w:rPr>
              <w:t xml:space="preserve">Tattyreagh </w:t>
            </w:r>
          </w:p>
        </w:tc>
      </w:tr>
      <w:tr w:rsidR="00CB1BB9" w:rsidTr="00A44ECD">
        <w:tc>
          <w:tcPr>
            <w:tcW w:w="2926" w:type="dxa"/>
          </w:tcPr>
          <w:p w:rsidR="00CB1BB9" w:rsidRPr="00423E01" w:rsidRDefault="00CB1BB9" w:rsidP="00CB1BB9">
            <w:pPr>
              <w:rPr>
                <w:rFonts w:ascii="Arial" w:hAnsi="Arial" w:cs="Arial"/>
                <w:sz w:val="24"/>
                <w:szCs w:val="24"/>
              </w:rPr>
            </w:pPr>
            <w:r w:rsidRPr="00423E01">
              <w:rPr>
                <w:rFonts w:ascii="Arial" w:hAnsi="Arial" w:cs="Arial"/>
                <w:sz w:val="24"/>
                <w:szCs w:val="24"/>
              </w:rPr>
              <w:t>Drumnakilly</w:t>
            </w:r>
          </w:p>
        </w:tc>
        <w:tc>
          <w:tcPr>
            <w:tcW w:w="2602" w:type="dxa"/>
          </w:tcPr>
          <w:p w:rsidR="00CB1BB9" w:rsidRPr="00423E01" w:rsidRDefault="00CB1BB9" w:rsidP="00CB1BB9">
            <w:pPr>
              <w:rPr>
                <w:rFonts w:ascii="Arial" w:hAnsi="Arial" w:cs="Arial"/>
                <w:sz w:val="24"/>
                <w:szCs w:val="24"/>
              </w:rPr>
            </w:pPr>
            <w:r w:rsidRPr="00423E01">
              <w:rPr>
                <w:rFonts w:ascii="Arial" w:hAnsi="Arial" w:cs="Arial"/>
                <w:sz w:val="24"/>
                <w:szCs w:val="24"/>
              </w:rPr>
              <w:t>Tircur</w:t>
            </w:r>
          </w:p>
        </w:tc>
      </w:tr>
      <w:tr w:rsidR="00CB1BB9" w:rsidTr="00A44ECD">
        <w:tc>
          <w:tcPr>
            <w:tcW w:w="2926" w:type="dxa"/>
          </w:tcPr>
          <w:p w:rsidR="00CB1BB9" w:rsidRPr="00423E01" w:rsidRDefault="00CB1BB9" w:rsidP="00CB1BB9">
            <w:pPr>
              <w:rPr>
                <w:rFonts w:ascii="Arial" w:hAnsi="Arial" w:cs="Arial"/>
                <w:sz w:val="24"/>
                <w:szCs w:val="24"/>
              </w:rPr>
            </w:pPr>
            <w:r w:rsidRPr="00423E01">
              <w:rPr>
                <w:rFonts w:ascii="Arial" w:hAnsi="Arial" w:cs="Arial"/>
                <w:sz w:val="24"/>
                <w:szCs w:val="24"/>
              </w:rPr>
              <w:t>Dunmoyle</w:t>
            </w:r>
            <w:r>
              <w:rPr>
                <w:rFonts w:ascii="Arial" w:hAnsi="Arial" w:cs="Arial"/>
                <w:sz w:val="24"/>
                <w:szCs w:val="24"/>
              </w:rPr>
              <w:t xml:space="preserve"> *</w:t>
            </w:r>
          </w:p>
        </w:tc>
        <w:tc>
          <w:tcPr>
            <w:tcW w:w="2602" w:type="dxa"/>
          </w:tcPr>
          <w:p w:rsidR="00CB1BB9" w:rsidRPr="00423E01" w:rsidRDefault="00CB1BB9" w:rsidP="00CB1BB9">
            <w:pPr>
              <w:rPr>
                <w:rFonts w:ascii="Arial" w:hAnsi="Arial" w:cs="Arial"/>
                <w:sz w:val="24"/>
                <w:szCs w:val="24"/>
              </w:rPr>
            </w:pPr>
            <w:r w:rsidRPr="00423E01">
              <w:rPr>
                <w:rFonts w:ascii="Arial" w:hAnsi="Arial" w:cs="Arial"/>
                <w:sz w:val="24"/>
                <w:szCs w:val="24"/>
              </w:rPr>
              <w:t>Tummery</w:t>
            </w:r>
            <w:r>
              <w:rPr>
                <w:rFonts w:ascii="Arial" w:hAnsi="Arial" w:cs="Arial"/>
                <w:sz w:val="24"/>
                <w:szCs w:val="24"/>
              </w:rPr>
              <w:t xml:space="preserve"> *</w:t>
            </w:r>
          </w:p>
        </w:tc>
      </w:tr>
      <w:tr w:rsidR="00EE2700" w:rsidTr="00A44ECD">
        <w:tc>
          <w:tcPr>
            <w:tcW w:w="2926" w:type="dxa"/>
          </w:tcPr>
          <w:p w:rsidR="00EE2700" w:rsidRPr="00423E01" w:rsidRDefault="00EE2700" w:rsidP="00EE2700">
            <w:pPr>
              <w:rPr>
                <w:rFonts w:ascii="Arial" w:hAnsi="Arial" w:cs="Arial"/>
                <w:sz w:val="24"/>
                <w:szCs w:val="24"/>
              </w:rPr>
            </w:pPr>
            <w:r>
              <w:rPr>
                <w:rFonts w:ascii="Arial" w:hAnsi="Arial" w:cs="Arial"/>
                <w:sz w:val="24"/>
                <w:szCs w:val="24"/>
              </w:rPr>
              <w:t>Dunmullan</w:t>
            </w:r>
          </w:p>
        </w:tc>
        <w:tc>
          <w:tcPr>
            <w:tcW w:w="2602" w:type="dxa"/>
          </w:tcPr>
          <w:p w:rsidR="00EE2700" w:rsidRPr="00423E01" w:rsidRDefault="00EE2700" w:rsidP="00EE2700">
            <w:pPr>
              <w:rPr>
                <w:rFonts w:ascii="Arial" w:hAnsi="Arial" w:cs="Arial"/>
                <w:sz w:val="24"/>
                <w:szCs w:val="24"/>
              </w:rPr>
            </w:pPr>
          </w:p>
        </w:tc>
      </w:tr>
    </w:tbl>
    <w:p w:rsidR="00A30C36" w:rsidRPr="003A50E7" w:rsidRDefault="00A30C36" w:rsidP="003A50E7">
      <w:pPr>
        <w:rPr>
          <w:rFonts w:ascii="Arial" w:hAnsi="Arial" w:cs="Arial"/>
          <w:sz w:val="24"/>
          <w:szCs w:val="24"/>
        </w:rPr>
      </w:pPr>
    </w:p>
    <w:p w:rsidR="00A30C36" w:rsidRPr="00997851" w:rsidRDefault="00727854" w:rsidP="00997851">
      <w:pPr>
        <w:pStyle w:val="ListParagraph"/>
        <w:numPr>
          <w:ilvl w:val="0"/>
          <w:numId w:val="18"/>
        </w:numPr>
        <w:rPr>
          <w:rFonts w:ascii="Arial" w:hAnsi="Arial" w:cs="Arial"/>
          <w:sz w:val="24"/>
          <w:szCs w:val="24"/>
        </w:rPr>
      </w:pPr>
      <w:r w:rsidRPr="00997851">
        <w:rPr>
          <w:rFonts w:ascii="Arial" w:hAnsi="Arial" w:cs="Arial"/>
          <w:sz w:val="24"/>
          <w:szCs w:val="24"/>
        </w:rPr>
        <w:t xml:space="preserve">The workshops also suggested </w:t>
      </w:r>
      <w:r w:rsidR="003A50E7" w:rsidRPr="00997851">
        <w:rPr>
          <w:rFonts w:ascii="Arial" w:hAnsi="Arial" w:cs="Arial"/>
          <w:sz w:val="24"/>
          <w:szCs w:val="24"/>
        </w:rPr>
        <w:t xml:space="preserve">that </w:t>
      </w:r>
      <w:r w:rsidRPr="00997851">
        <w:rPr>
          <w:rFonts w:ascii="Arial" w:hAnsi="Arial" w:cs="Arial"/>
          <w:sz w:val="24"/>
          <w:szCs w:val="24"/>
        </w:rPr>
        <w:t>the following should be further investigated as candidate DRCs:-</w:t>
      </w:r>
    </w:p>
    <w:p w:rsidR="00727854" w:rsidRPr="00727854" w:rsidRDefault="00727854" w:rsidP="00727854">
      <w:pPr>
        <w:pStyle w:val="ListParagraph"/>
        <w:rPr>
          <w:rFonts w:ascii="Arial" w:hAnsi="Arial" w:cs="Arial"/>
          <w:sz w:val="24"/>
          <w:szCs w:val="24"/>
        </w:rPr>
      </w:pPr>
    </w:p>
    <w:p w:rsidR="00727854" w:rsidRDefault="00727854" w:rsidP="003A50E7">
      <w:pPr>
        <w:pStyle w:val="ListParagraph"/>
        <w:numPr>
          <w:ilvl w:val="0"/>
          <w:numId w:val="12"/>
        </w:numPr>
        <w:rPr>
          <w:rFonts w:ascii="Arial" w:hAnsi="Arial" w:cs="Arial"/>
          <w:sz w:val="24"/>
          <w:szCs w:val="24"/>
        </w:rPr>
      </w:pPr>
      <w:r>
        <w:rPr>
          <w:rFonts w:ascii="Arial" w:hAnsi="Arial" w:cs="Arial"/>
          <w:sz w:val="24"/>
          <w:szCs w:val="24"/>
        </w:rPr>
        <w:t>Bannagh</w:t>
      </w:r>
    </w:p>
    <w:p w:rsidR="003A50E7" w:rsidRDefault="003A50E7" w:rsidP="003A50E7">
      <w:pPr>
        <w:pStyle w:val="ListParagraph"/>
        <w:numPr>
          <w:ilvl w:val="0"/>
          <w:numId w:val="12"/>
        </w:numPr>
        <w:rPr>
          <w:rFonts w:ascii="Arial" w:hAnsi="Arial" w:cs="Arial"/>
          <w:sz w:val="24"/>
          <w:szCs w:val="24"/>
        </w:rPr>
      </w:pPr>
      <w:r>
        <w:rPr>
          <w:rFonts w:ascii="Arial" w:hAnsi="Arial" w:cs="Arial"/>
          <w:sz w:val="24"/>
          <w:szCs w:val="24"/>
        </w:rPr>
        <w:t>Tursallagh</w:t>
      </w:r>
    </w:p>
    <w:p w:rsidR="003A50E7" w:rsidRDefault="003A50E7" w:rsidP="003A50E7">
      <w:pPr>
        <w:pStyle w:val="ListParagraph"/>
        <w:numPr>
          <w:ilvl w:val="0"/>
          <w:numId w:val="12"/>
        </w:numPr>
        <w:rPr>
          <w:rFonts w:ascii="Arial" w:hAnsi="Arial" w:cs="Arial"/>
          <w:sz w:val="24"/>
          <w:szCs w:val="24"/>
        </w:rPr>
      </w:pPr>
      <w:r>
        <w:rPr>
          <w:rFonts w:ascii="Arial" w:hAnsi="Arial" w:cs="Arial"/>
          <w:sz w:val="24"/>
          <w:szCs w:val="24"/>
        </w:rPr>
        <w:t>Killycurragh</w:t>
      </w:r>
    </w:p>
    <w:p w:rsidR="003A50E7" w:rsidRDefault="003A50E7" w:rsidP="003A50E7">
      <w:pPr>
        <w:pStyle w:val="ListParagraph"/>
        <w:numPr>
          <w:ilvl w:val="0"/>
          <w:numId w:val="12"/>
        </w:numPr>
        <w:rPr>
          <w:rFonts w:ascii="Arial" w:hAnsi="Arial" w:cs="Arial"/>
          <w:sz w:val="24"/>
          <w:szCs w:val="24"/>
        </w:rPr>
      </w:pPr>
      <w:r>
        <w:rPr>
          <w:rFonts w:ascii="Arial" w:hAnsi="Arial" w:cs="Arial"/>
          <w:sz w:val="24"/>
          <w:szCs w:val="24"/>
        </w:rPr>
        <w:t>Clogh</w:t>
      </w:r>
    </w:p>
    <w:p w:rsidR="003A50E7" w:rsidRDefault="003A50E7" w:rsidP="003A50E7">
      <w:pPr>
        <w:pStyle w:val="ListParagraph"/>
        <w:numPr>
          <w:ilvl w:val="0"/>
          <w:numId w:val="12"/>
        </w:numPr>
        <w:rPr>
          <w:rFonts w:ascii="Arial" w:hAnsi="Arial" w:cs="Arial"/>
          <w:sz w:val="24"/>
          <w:szCs w:val="24"/>
        </w:rPr>
      </w:pPr>
      <w:r>
        <w:rPr>
          <w:rFonts w:ascii="Arial" w:hAnsi="Arial" w:cs="Arial"/>
          <w:sz w:val="24"/>
          <w:szCs w:val="24"/>
        </w:rPr>
        <w:t>Gorticashel</w:t>
      </w:r>
    </w:p>
    <w:p w:rsidR="003A50E7" w:rsidRDefault="003A50E7" w:rsidP="003A50E7">
      <w:pPr>
        <w:pStyle w:val="ListParagraph"/>
        <w:numPr>
          <w:ilvl w:val="0"/>
          <w:numId w:val="12"/>
        </w:numPr>
        <w:rPr>
          <w:rFonts w:ascii="Arial" w:hAnsi="Arial" w:cs="Arial"/>
          <w:sz w:val="24"/>
          <w:szCs w:val="24"/>
        </w:rPr>
      </w:pPr>
      <w:r>
        <w:rPr>
          <w:rFonts w:ascii="Arial" w:hAnsi="Arial" w:cs="Arial"/>
          <w:sz w:val="24"/>
          <w:szCs w:val="24"/>
        </w:rPr>
        <w:t>Scraghey</w:t>
      </w:r>
    </w:p>
    <w:p w:rsidR="003A50E7" w:rsidRDefault="003A50E7" w:rsidP="003A50E7">
      <w:pPr>
        <w:pStyle w:val="ListParagraph"/>
        <w:numPr>
          <w:ilvl w:val="0"/>
          <w:numId w:val="12"/>
        </w:numPr>
        <w:rPr>
          <w:rFonts w:ascii="Arial" w:hAnsi="Arial" w:cs="Arial"/>
          <w:sz w:val="24"/>
          <w:szCs w:val="24"/>
        </w:rPr>
      </w:pPr>
      <w:r>
        <w:rPr>
          <w:rFonts w:ascii="Arial" w:hAnsi="Arial" w:cs="Arial"/>
          <w:sz w:val="24"/>
          <w:szCs w:val="24"/>
        </w:rPr>
        <w:t>Dregish</w:t>
      </w:r>
    </w:p>
    <w:p w:rsidR="00727854" w:rsidRDefault="003A50E7" w:rsidP="003A50E7">
      <w:pPr>
        <w:pStyle w:val="ListParagraph"/>
        <w:numPr>
          <w:ilvl w:val="0"/>
          <w:numId w:val="12"/>
        </w:numPr>
        <w:rPr>
          <w:rFonts w:ascii="Arial" w:hAnsi="Arial" w:cs="Arial"/>
          <w:sz w:val="24"/>
          <w:szCs w:val="24"/>
        </w:rPr>
      </w:pPr>
      <w:r>
        <w:rPr>
          <w:rFonts w:ascii="Arial" w:hAnsi="Arial" w:cs="Arial"/>
          <w:sz w:val="24"/>
          <w:szCs w:val="24"/>
        </w:rPr>
        <w:t>Lisdoo/Knocknagore</w:t>
      </w:r>
    </w:p>
    <w:p w:rsidR="003A50E7" w:rsidRPr="003A50E7" w:rsidRDefault="003A50E7" w:rsidP="003A50E7">
      <w:pPr>
        <w:pStyle w:val="ListParagraph"/>
        <w:ind w:left="1440"/>
        <w:rPr>
          <w:rFonts w:ascii="Arial" w:hAnsi="Arial" w:cs="Arial"/>
          <w:sz w:val="24"/>
          <w:szCs w:val="24"/>
        </w:rPr>
      </w:pPr>
    </w:p>
    <w:p w:rsidR="00A24744" w:rsidRPr="0017676B" w:rsidRDefault="00727854" w:rsidP="0017676B">
      <w:pPr>
        <w:ind w:left="720"/>
        <w:rPr>
          <w:rFonts w:ascii="Arial" w:hAnsi="Arial" w:cs="Arial"/>
          <w:sz w:val="24"/>
          <w:szCs w:val="24"/>
        </w:rPr>
      </w:pPr>
      <w:r w:rsidRPr="0017676B">
        <w:rPr>
          <w:rFonts w:ascii="Arial" w:hAnsi="Arial" w:cs="Arial"/>
          <w:sz w:val="24"/>
          <w:szCs w:val="24"/>
        </w:rPr>
        <w:t xml:space="preserve">These will be investigated once the purpose and definition of a DRC has been agreed. </w:t>
      </w:r>
      <w:r w:rsidR="00E46F74">
        <w:rPr>
          <w:rFonts w:ascii="Arial" w:hAnsi="Arial" w:cs="Arial"/>
          <w:sz w:val="24"/>
          <w:szCs w:val="24"/>
        </w:rPr>
        <w:t xml:space="preserve">However, it should be pointed out that the main focal points of Scraghey and Dregish appear to be within the Derry and Strabane District Council area. </w:t>
      </w:r>
      <w:r w:rsidR="005F5F7E" w:rsidRPr="0017676B">
        <w:rPr>
          <w:rFonts w:ascii="Arial" w:hAnsi="Arial" w:cs="Arial"/>
          <w:sz w:val="24"/>
          <w:szCs w:val="24"/>
        </w:rPr>
        <w:t>The existing DRCs designated in the Fermanagh Area Plan will also be reviewed.</w:t>
      </w:r>
    </w:p>
    <w:p w:rsidR="00A24744" w:rsidRDefault="00A748E7" w:rsidP="00A748E7">
      <w:pPr>
        <w:ind w:left="720" w:hanging="720"/>
        <w:rPr>
          <w:rFonts w:ascii="Arial" w:hAnsi="Arial" w:cs="Arial"/>
          <w:sz w:val="24"/>
          <w:szCs w:val="24"/>
        </w:rPr>
      </w:pPr>
      <w:r>
        <w:rPr>
          <w:rFonts w:ascii="Arial" w:hAnsi="Arial" w:cs="Arial"/>
          <w:b/>
          <w:sz w:val="24"/>
          <w:szCs w:val="24"/>
        </w:rPr>
        <w:t>5.2</w:t>
      </w:r>
      <w:r>
        <w:rPr>
          <w:rFonts w:ascii="Arial" w:hAnsi="Arial" w:cs="Arial"/>
          <w:b/>
          <w:sz w:val="24"/>
          <w:szCs w:val="24"/>
        </w:rPr>
        <w:tab/>
      </w:r>
      <w:r>
        <w:rPr>
          <w:rFonts w:ascii="Arial" w:hAnsi="Arial" w:cs="Arial"/>
          <w:sz w:val="24"/>
          <w:szCs w:val="24"/>
        </w:rPr>
        <w:t>Taking into account the strategic settlement evaluations and the housing requirements set out in the Housing Allocation Position Paper, there is</w:t>
      </w:r>
      <w:r w:rsidR="00AB04AA">
        <w:rPr>
          <w:rFonts w:ascii="Arial" w:hAnsi="Arial" w:cs="Arial"/>
          <w:sz w:val="24"/>
          <w:szCs w:val="24"/>
        </w:rPr>
        <w:t xml:space="preserve"> notionally </w:t>
      </w:r>
      <w:r>
        <w:rPr>
          <w:rFonts w:ascii="Arial" w:hAnsi="Arial" w:cs="Arial"/>
          <w:sz w:val="24"/>
          <w:szCs w:val="24"/>
        </w:rPr>
        <w:t xml:space="preserve">an adequate land supply for housing in the two main towns based on existing commitments (i.e. planning permissions granted) and current zonings. </w:t>
      </w:r>
    </w:p>
    <w:p w:rsidR="00A748E7" w:rsidRDefault="00A748E7" w:rsidP="00A748E7">
      <w:pPr>
        <w:ind w:left="720" w:hanging="720"/>
        <w:rPr>
          <w:rFonts w:ascii="Arial" w:hAnsi="Arial" w:cs="Arial"/>
          <w:sz w:val="24"/>
          <w:szCs w:val="24"/>
        </w:rPr>
      </w:pPr>
      <w:r>
        <w:rPr>
          <w:rFonts w:ascii="Arial" w:hAnsi="Arial" w:cs="Arial"/>
          <w:b/>
          <w:sz w:val="24"/>
          <w:szCs w:val="24"/>
        </w:rPr>
        <w:t>5.3</w:t>
      </w:r>
      <w:r>
        <w:rPr>
          <w:rFonts w:ascii="Arial" w:hAnsi="Arial" w:cs="Arial"/>
          <w:b/>
          <w:sz w:val="24"/>
          <w:szCs w:val="24"/>
        </w:rPr>
        <w:tab/>
      </w:r>
      <w:r w:rsidR="00AB04AA">
        <w:rPr>
          <w:rFonts w:ascii="Arial" w:hAnsi="Arial" w:cs="Arial"/>
          <w:sz w:val="24"/>
          <w:szCs w:val="24"/>
        </w:rPr>
        <w:t>Similarly</w:t>
      </w:r>
      <w:r>
        <w:rPr>
          <w:rFonts w:ascii="Arial" w:hAnsi="Arial" w:cs="Arial"/>
          <w:sz w:val="24"/>
          <w:szCs w:val="24"/>
        </w:rPr>
        <w:t>, none of the</w:t>
      </w:r>
      <w:r w:rsidR="00AB04AA">
        <w:rPr>
          <w:rFonts w:ascii="Arial" w:hAnsi="Arial" w:cs="Arial"/>
          <w:sz w:val="24"/>
          <w:szCs w:val="24"/>
        </w:rPr>
        <w:t xml:space="preserve"> 5</w:t>
      </w:r>
      <w:r>
        <w:rPr>
          <w:rFonts w:ascii="Arial" w:hAnsi="Arial" w:cs="Arial"/>
          <w:sz w:val="24"/>
          <w:szCs w:val="24"/>
        </w:rPr>
        <w:t xml:space="preserve"> local towns</w:t>
      </w:r>
      <w:r w:rsidR="00AB04AA">
        <w:rPr>
          <w:rFonts w:ascii="Arial" w:hAnsi="Arial" w:cs="Arial"/>
          <w:sz w:val="24"/>
          <w:szCs w:val="24"/>
        </w:rPr>
        <w:t xml:space="preserve"> have been identified within the Housing Allocation paper as requiring additional hou</w:t>
      </w:r>
      <w:r w:rsidR="006272DE">
        <w:rPr>
          <w:rFonts w:ascii="Arial" w:hAnsi="Arial" w:cs="Arial"/>
          <w:sz w:val="24"/>
          <w:szCs w:val="24"/>
        </w:rPr>
        <w:t>sing</w:t>
      </w:r>
      <w:r w:rsidR="00AB04AA">
        <w:rPr>
          <w:rFonts w:ascii="Arial" w:hAnsi="Arial" w:cs="Arial"/>
          <w:sz w:val="24"/>
          <w:szCs w:val="24"/>
        </w:rPr>
        <w:t xml:space="preserve"> as there is notionally adequate land supply for housing based on existing commitments and current zonings. </w:t>
      </w:r>
    </w:p>
    <w:p w:rsidR="00AB04AA" w:rsidRDefault="00AB04AA" w:rsidP="00A748E7">
      <w:pPr>
        <w:ind w:left="720" w:hanging="720"/>
        <w:rPr>
          <w:rFonts w:ascii="Arial" w:hAnsi="Arial" w:cs="Arial"/>
          <w:sz w:val="24"/>
          <w:szCs w:val="24"/>
        </w:rPr>
      </w:pPr>
      <w:r>
        <w:rPr>
          <w:rFonts w:ascii="Arial" w:hAnsi="Arial" w:cs="Arial"/>
          <w:b/>
          <w:sz w:val="24"/>
          <w:szCs w:val="24"/>
        </w:rPr>
        <w:t>5.4</w:t>
      </w:r>
      <w:r>
        <w:rPr>
          <w:rFonts w:ascii="Arial" w:hAnsi="Arial" w:cs="Arial"/>
          <w:b/>
          <w:sz w:val="24"/>
          <w:szCs w:val="24"/>
        </w:rPr>
        <w:tab/>
      </w:r>
      <w:r w:rsidR="001700D7">
        <w:rPr>
          <w:rFonts w:ascii="Arial" w:hAnsi="Arial" w:cs="Arial"/>
          <w:sz w:val="24"/>
          <w:szCs w:val="24"/>
        </w:rPr>
        <w:t xml:space="preserve">Although many settlements are affected to </w:t>
      </w:r>
      <w:r w:rsidR="0012799C">
        <w:rPr>
          <w:rFonts w:ascii="Arial" w:hAnsi="Arial" w:cs="Arial"/>
          <w:sz w:val="24"/>
          <w:szCs w:val="24"/>
        </w:rPr>
        <w:t xml:space="preserve">a lesser or greater degree </w:t>
      </w:r>
      <w:r w:rsidR="001700D7">
        <w:rPr>
          <w:rFonts w:ascii="Arial" w:hAnsi="Arial" w:cs="Arial"/>
          <w:sz w:val="24"/>
          <w:szCs w:val="24"/>
        </w:rPr>
        <w:t xml:space="preserve">by topography (steep slopes), landscape features such as archaeological remains, and the presence of a floodplain outside the settlement, outward growth is not unduly constrained if it is only minor in scale.  </w:t>
      </w:r>
      <w:r w:rsidRPr="00AB04AA">
        <w:rPr>
          <w:rFonts w:ascii="Arial" w:hAnsi="Arial" w:cs="Arial"/>
          <w:sz w:val="24"/>
          <w:szCs w:val="24"/>
        </w:rPr>
        <w:t>For most</w:t>
      </w:r>
      <w:r>
        <w:rPr>
          <w:rFonts w:ascii="Arial" w:hAnsi="Arial" w:cs="Arial"/>
          <w:sz w:val="24"/>
          <w:szCs w:val="24"/>
        </w:rPr>
        <w:t xml:space="preserve"> villages and small settlements, there is sufficient scope to develop greenfield sites in addition to existing commitments and therefore </w:t>
      </w:r>
      <w:r w:rsidR="001700D7">
        <w:rPr>
          <w:rFonts w:ascii="Arial" w:hAnsi="Arial" w:cs="Arial"/>
          <w:sz w:val="24"/>
          <w:szCs w:val="24"/>
        </w:rPr>
        <w:t xml:space="preserve">it is unlikely that outward expansion would </w:t>
      </w:r>
      <w:r>
        <w:rPr>
          <w:rFonts w:ascii="Arial" w:hAnsi="Arial" w:cs="Arial"/>
          <w:sz w:val="24"/>
          <w:szCs w:val="24"/>
        </w:rPr>
        <w:t>be required.</w:t>
      </w:r>
      <w:r w:rsidR="00035733">
        <w:rPr>
          <w:rFonts w:ascii="Arial" w:hAnsi="Arial" w:cs="Arial"/>
          <w:sz w:val="24"/>
          <w:szCs w:val="24"/>
        </w:rPr>
        <w:t xml:space="preserve"> However, it is noted that within some </w:t>
      </w:r>
      <w:r>
        <w:rPr>
          <w:rFonts w:ascii="Arial" w:hAnsi="Arial" w:cs="Arial"/>
          <w:sz w:val="24"/>
          <w:szCs w:val="24"/>
        </w:rPr>
        <w:t>set</w:t>
      </w:r>
      <w:r w:rsidR="00035733">
        <w:rPr>
          <w:rFonts w:ascii="Arial" w:hAnsi="Arial" w:cs="Arial"/>
          <w:sz w:val="24"/>
          <w:szCs w:val="24"/>
        </w:rPr>
        <w:t xml:space="preserve">tlements </w:t>
      </w:r>
      <w:r w:rsidR="00147093">
        <w:rPr>
          <w:rFonts w:ascii="Arial" w:hAnsi="Arial" w:cs="Arial"/>
          <w:sz w:val="24"/>
          <w:szCs w:val="24"/>
        </w:rPr>
        <w:t xml:space="preserve">where river and stream corridors run through </w:t>
      </w:r>
      <w:r w:rsidR="00035733">
        <w:rPr>
          <w:rFonts w:ascii="Arial" w:hAnsi="Arial" w:cs="Arial"/>
          <w:sz w:val="24"/>
          <w:szCs w:val="24"/>
        </w:rPr>
        <w:t>them, flood risk is a constraint</w:t>
      </w:r>
      <w:r w:rsidR="001700D7">
        <w:rPr>
          <w:rFonts w:ascii="Arial" w:hAnsi="Arial" w:cs="Arial"/>
          <w:sz w:val="24"/>
          <w:szCs w:val="24"/>
        </w:rPr>
        <w:t xml:space="preserve"> and this would impact on the amount of developable land remaining</w:t>
      </w:r>
      <w:r w:rsidR="00035733">
        <w:rPr>
          <w:rFonts w:ascii="Arial" w:hAnsi="Arial" w:cs="Arial"/>
          <w:sz w:val="24"/>
          <w:szCs w:val="24"/>
        </w:rPr>
        <w:t>. These include settlements</w:t>
      </w:r>
      <w:r w:rsidR="00147093">
        <w:rPr>
          <w:rFonts w:ascii="Arial" w:hAnsi="Arial" w:cs="Arial"/>
          <w:sz w:val="24"/>
          <w:szCs w:val="24"/>
        </w:rPr>
        <w:t xml:space="preserve"> such as Fintona, Beragh</w:t>
      </w:r>
      <w:r w:rsidR="00035733">
        <w:rPr>
          <w:rFonts w:ascii="Arial" w:hAnsi="Arial" w:cs="Arial"/>
          <w:sz w:val="24"/>
          <w:szCs w:val="24"/>
        </w:rPr>
        <w:t>, Ballinamallard</w:t>
      </w:r>
      <w:r w:rsidR="0012799C">
        <w:rPr>
          <w:rFonts w:ascii="Arial" w:hAnsi="Arial" w:cs="Arial"/>
          <w:sz w:val="24"/>
          <w:szCs w:val="24"/>
        </w:rPr>
        <w:t>, Drumquin, Clabby, Kesh and Maguiresbridge.</w:t>
      </w:r>
      <w:r w:rsidR="00035733">
        <w:rPr>
          <w:rFonts w:ascii="Arial" w:hAnsi="Arial" w:cs="Arial"/>
          <w:sz w:val="24"/>
          <w:szCs w:val="24"/>
        </w:rPr>
        <w:t xml:space="preserve"> </w:t>
      </w:r>
    </w:p>
    <w:p w:rsidR="006272DE" w:rsidRPr="00147093" w:rsidRDefault="009046B8" w:rsidP="00147093">
      <w:pPr>
        <w:ind w:left="720" w:hanging="720"/>
        <w:rPr>
          <w:rFonts w:ascii="Arial" w:hAnsi="Arial" w:cs="Arial"/>
          <w:sz w:val="24"/>
          <w:szCs w:val="24"/>
        </w:rPr>
      </w:pPr>
      <w:r>
        <w:rPr>
          <w:rFonts w:ascii="Arial" w:hAnsi="Arial" w:cs="Arial"/>
          <w:b/>
          <w:sz w:val="24"/>
          <w:szCs w:val="24"/>
        </w:rPr>
        <w:t>5.5</w:t>
      </w:r>
      <w:r>
        <w:rPr>
          <w:rFonts w:ascii="Arial" w:hAnsi="Arial" w:cs="Arial"/>
          <w:b/>
          <w:sz w:val="24"/>
          <w:szCs w:val="24"/>
        </w:rPr>
        <w:tab/>
      </w:r>
      <w:r w:rsidRPr="009046B8">
        <w:rPr>
          <w:rFonts w:ascii="Arial" w:hAnsi="Arial" w:cs="Arial"/>
          <w:sz w:val="24"/>
          <w:szCs w:val="24"/>
        </w:rPr>
        <w:t>Initial investigation within the Housing Allocation Paper</w:t>
      </w:r>
      <w:r>
        <w:rPr>
          <w:rFonts w:ascii="Arial" w:hAnsi="Arial" w:cs="Arial"/>
          <w:sz w:val="24"/>
          <w:szCs w:val="24"/>
        </w:rPr>
        <w:t xml:space="preserve"> and the settlement evaluations </w:t>
      </w:r>
      <w:r w:rsidR="00B47831">
        <w:rPr>
          <w:rFonts w:ascii="Arial" w:hAnsi="Arial" w:cs="Arial"/>
          <w:sz w:val="24"/>
          <w:szCs w:val="24"/>
        </w:rPr>
        <w:t xml:space="preserve">also </w:t>
      </w:r>
      <w:r>
        <w:rPr>
          <w:rFonts w:ascii="Arial" w:hAnsi="Arial" w:cs="Arial"/>
          <w:sz w:val="24"/>
          <w:szCs w:val="24"/>
        </w:rPr>
        <w:t>suggest that a number of settlements will need</w:t>
      </w:r>
      <w:r w:rsidR="00147093">
        <w:rPr>
          <w:rFonts w:ascii="Arial" w:hAnsi="Arial" w:cs="Arial"/>
          <w:sz w:val="24"/>
          <w:szCs w:val="24"/>
        </w:rPr>
        <w:t xml:space="preserve"> additional housing (more than 10</w:t>
      </w:r>
      <w:r>
        <w:rPr>
          <w:rFonts w:ascii="Arial" w:hAnsi="Arial" w:cs="Arial"/>
          <w:sz w:val="24"/>
          <w:szCs w:val="24"/>
        </w:rPr>
        <w:t xml:space="preserve"> dwellings). These settlements are:</w:t>
      </w:r>
    </w:p>
    <w:p w:rsidR="009046B8" w:rsidRDefault="009046B8" w:rsidP="009046B8">
      <w:pPr>
        <w:pStyle w:val="ListParagraph"/>
        <w:numPr>
          <w:ilvl w:val="0"/>
          <w:numId w:val="21"/>
        </w:numPr>
        <w:rPr>
          <w:rFonts w:ascii="Arial" w:hAnsi="Arial" w:cs="Arial"/>
          <w:sz w:val="24"/>
          <w:szCs w:val="24"/>
        </w:rPr>
      </w:pPr>
      <w:r>
        <w:rPr>
          <w:rFonts w:ascii="Arial" w:hAnsi="Arial" w:cs="Arial"/>
          <w:sz w:val="24"/>
          <w:szCs w:val="24"/>
        </w:rPr>
        <w:t>Ballycassidy</w:t>
      </w:r>
    </w:p>
    <w:p w:rsidR="009046B8" w:rsidRPr="00006675" w:rsidRDefault="009046B8" w:rsidP="00006675">
      <w:pPr>
        <w:pStyle w:val="ListParagraph"/>
        <w:numPr>
          <w:ilvl w:val="0"/>
          <w:numId w:val="21"/>
        </w:numPr>
        <w:rPr>
          <w:rFonts w:ascii="Arial" w:hAnsi="Arial" w:cs="Arial"/>
          <w:sz w:val="24"/>
          <w:szCs w:val="24"/>
        </w:rPr>
      </w:pPr>
      <w:r>
        <w:rPr>
          <w:rFonts w:ascii="Arial" w:hAnsi="Arial" w:cs="Arial"/>
          <w:sz w:val="24"/>
          <w:szCs w:val="24"/>
        </w:rPr>
        <w:t>Belcoo</w:t>
      </w:r>
    </w:p>
    <w:p w:rsidR="009046B8" w:rsidRDefault="009046B8" w:rsidP="009046B8">
      <w:pPr>
        <w:pStyle w:val="ListParagraph"/>
        <w:numPr>
          <w:ilvl w:val="0"/>
          <w:numId w:val="21"/>
        </w:numPr>
        <w:rPr>
          <w:rFonts w:ascii="Arial" w:hAnsi="Arial" w:cs="Arial"/>
          <w:sz w:val="24"/>
          <w:szCs w:val="24"/>
        </w:rPr>
      </w:pPr>
      <w:r>
        <w:rPr>
          <w:rFonts w:ascii="Arial" w:hAnsi="Arial" w:cs="Arial"/>
          <w:sz w:val="24"/>
          <w:szCs w:val="24"/>
        </w:rPr>
        <w:t>Gortin</w:t>
      </w:r>
    </w:p>
    <w:p w:rsidR="009046B8" w:rsidRDefault="009046B8" w:rsidP="009046B8">
      <w:pPr>
        <w:pStyle w:val="ListParagraph"/>
        <w:numPr>
          <w:ilvl w:val="0"/>
          <w:numId w:val="21"/>
        </w:numPr>
        <w:rPr>
          <w:rFonts w:ascii="Arial" w:hAnsi="Arial" w:cs="Arial"/>
          <w:sz w:val="24"/>
          <w:szCs w:val="24"/>
        </w:rPr>
      </w:pPr>
      <w:r>
        <w:rPr>
          <w:rFonts w:ascii="Arial" w:hAnsi="Arial" w:cs="Arial"/>
          <w:sz w:val="24"/>
          <w:szCs w:val="24"/>
        </w:rPr>
        <w:t>Greencastle</w:t>
      </w:r>
    </w:p>
    <w:p w:rsidR="009046B8" w:rsidRDefault="009046B8" w:rsidP="009046B8">
      <w:pPr>
        <w:pStyle w:val="ListParagraph"/>
        <w:numPr>
          <w:ilvl w:val="0"/>
          <w:numId w:val="21"/>
        </w:numPr>
        <w:rPr>
          <w:rFonts w:ascii="Arial" w:hAnsi="Arial" w:cs="Arial"/>
          <w:sz w:val="24"/>
          <w:szCs w:val="24"/>
        </w:rPr>
      </w:pPr>
      <w:r>
        <w:rPr>
          <w:rFonts w:ascii="Arial" w:hAnsi="Arial" w:cs="Arial"/>
          <w:sz w:val="24"/>
          <w:szCs w:val="24"/>
        </w:rPr>
        <w:t>Lack</w:t>
      </w:r>
    </w:p>
    <w:p w:rsidR="009046B8" w:rsidRDefault="009046B8" w:rsidP="009046B8">
      <w:pPr>
        <w:pStyle w:val="ListParagraph"/>
        <w:numPr>
          <w:ilvl w:val="0"/>
          <w:numId w:val="21"/>
        </w:numPr>
        <w:rPr>
          <w:rFonts w:ascii="Arial" w:hAnsi="Arial" w:cs="Arial"/>
          <w:sz w:val="24"/>
          <w:szCs w:val="24"/>
        </w:rPr>
      </w:pPr>
      <w:r>
        <w:rPr>
          <w:rFonts w:ascii="Arial" w:hAnsi="Arial" w:cs="Arial"/>
          <w:sz w:val="24"/>
          <w:szCs w:val="24"/>
        </w:rPr>
        <w:t>Lisbellaw</w:t>
      </w:r>
    </w:p>
    <w:p w:rsidR="009046B8" w:rsidRPr="00147093" w:rsidRDefault="009046B8" w:rsidP="00147093">
      <w:pPr>
        <w:pStyle w:val="ListParagraph"/>
        <w:numPr>
          <w:ilvl w:val="0"/>
          <w:numId w:val="21"/>
        </w:numPr>
        <w:rPr>
          <w:rFonts w:ascii="Arial" w:hAnsi="Arial" w:cs="Arial"/>
          <w:sz w:val="24"/>
          <w:szCs w:val="24"/>
        </w:rPr>
      </w:pPr>
      <w:r>
        <w:rPr>
          <w:rFonts w:ascii="Arial" w:hAnsi="Arial" w:cs="Arial"/>
          <w:sz w:val="24"/>
          <w:szCs w:val="24"/>
        </w:rPr>
        <w:t>Lisnarick</w:t>
      </w:r>
    </w:p>
    <w:p w:rsidR="00A748E7" w:rsidRPr="006272DE" w:rsidRDefault="009046B8" w:rsidP="006272DE">
      <w:pPr>
        <w:pStyle w:val="ListParagraph"/>
        <w:numPr>
          <w:ilvl w:val="0"/>
          <w:numId w:val="21"/>
        </w:numPr>
        <w:rPr>
          <w:rFonts w:ascii="Arial" w:hAnsi="Arial" w:cs="Arial"/>
          <w:sz w:val="24"/>
          <w:szCs w:val="24"/>
        </w:rPr>
      </w:pPr>
      <w:r>
        <w:rPr>
          <w:rFonts w:ascii="Arial" w:hAnsi="Arial" w:cs="Arial"/>
          <w:sz w:val="24"/>
          <w:szCs w:val="24"/>
        </w:rPr>
        <w:t>Tempo</w:t>
      </w:r>
    </w:p>
    <w:p w:rsidR="00B47831" w:rsidRDefault="001700D7" w:rsidP="00B47831">
      <w:pPr>
        <w:ind w:left="720"/>
        <w:rPr>
          <w:rFonts w:ascii="Arial" w:hAnsi="Arial" w:cs="Arial"/>
          <w:sz w:val="24"/>
          <w:szCs w:val="24"/>
        </w:rPr>
      </w:pPr>
      <w:r>
        <w:rPr>
          <w:rFonts w:ascii="Arial" w:hAnsi="Arial" w:cs="Arial"/>
          <w:sz w:val="24"/>
          <w:szCs w:val="24"/>
        </w:rPr>
        <w:t>Therefore, w</w:t>
      </w:r>
      <w:r w:rsidR="00B47831">
        <w:rPr>
          <w:rFonts w:ascii="Arial" w:hAnsi="Arial" w:cs="Arial"/>
          <w:sz w:val="24"/>
          <w:szCs w:val="24"/>
        </w:rPr>
        <w:t xml:space="preserve">hilst it is anticipated that the additional housing can be accommodated on greenfield sites within the settlement </w:t>
      </w:r>
      <w:r w:rsidR="00FA7FD7">
        <w:rPr>
          <w:rFonts w:ascii="Arial" w:hAnsi="Arial" w:cs="Arial"/>
          <w:sz w:val="24"/>
          <w:szCs w:val="24"/>
        </w:rPr>
        <w:t>limits,</w:t>
      </w:r>
      <w:r w:rsidR="00B47831">
        <w:rPr>
          <w:rFonts w:ascii="Arial" w:hAnsi="Arial" w:cs="Arial"/>
          <w:sz w:val="24"/>
          <w:szCs w:val="24"/>
        </w:rPr>
        <w:t xml:space="preserve"> </w:t>
      </w:r>
      <w:r w:rsidR="00FA7FD7">
        <w:rPr>
          <w:rFonts w:ascii="Arial" w:hAnsi="Arial" w:cs="Arial"/>
          <w:sz w:val="24"/>
          <w:szCs w:val="24"/>
        </w:rPr>
        <w:t>a</w:t>
      </w:r>
      <w:r w:rsidR="00B47831">
        <w:rPr>
          <w:rFonts w:ascii="Arial" w:hAnsi="Arial" w:cs="Arial"/>
          <w:sz w:val="24"/>
          <w:szCs w:val="24"/>
        </w:rPr>
        <w:t xml:space="preserve"> full investigation of development opportunities in relation to these settlements, taking into account any constraints, will take place with the benefit of public consultations and Sustainability Appraisal when preparing the Local Policies Plan.</w:t>
      </w:r>
    </w:p>
    <w:p w:rsidR="00B47831" w:rsidRDefault="00B47831" w:rsidP="00B47831">
      <w:pPr>
        <w:ind w:left="720"/>
        <w:rPr>
          <w:rFonts w:ascii="Arial" w:hAnsi="Arial" w:cs="Arial"/>
          <w:sz w:val="24"/>
          <w:szCs w:val="24"/>
        </w:rPr>
      </w:pPr>
    </w:p>
    <w:p w:rsidR="00A24744" w:rsidRPr="005B363C" w:rsidRDefault="00A24744" w:rsidP="00A748E7">
      <w:pPr>
        <w:ind w:left="720"/>
        <w:rPr>
          <w:rFonts w:ascii="Arial" w:hAnsi="Arial" w:cs="Arial"/>
          <w:b/>
          <w:sz w:val="24"/>
          <w:szCs w:val="24"/>
        </w:rPr>
      </w:pPr>
      <w:r w:rsidRPr="005B363C">
        <w:rPr>
          <w:rFonts w:ascii="Arial" w:hAnsi="Arial" w:cs="Arial"/>
          <w:b/>
          <w:sz w:val="24"/>
          <w:szCs w:val="24"/>
        </w:rPr>
        <w:t>Sewage Infrastructure Consideration</w:t>
      </w:r>
    </w:p>
    <w:p w:rsidR="00A24744" w:rsidRDefault="00B47831" w:rsidP="000D7D90">
      <w:pPr>
        <w:ind w:left="720" w:hanging="720"/>
        <w:rPr>
          <w:rFonts w:ascii="Arial" w:hAnsi="Arial" w:cs="Arial"/>
          <w:sz w:val="24"/>
          <w:szCs w:val="24"/>
        </w:rPr>
      </w:pPr>
      <w:r>
        <w:rPr>
          <w:rFonts w:ascii="Arial" w:hAnsi="Arial" w:cs="Arial"/>
          <w:b/>
          <w:sz w:val="24"/>
          <w:szCs w:val="24"/>
        </w:rPr>
        <w:t>5.6</w:t>
      </w:r>
      <w:r w:rsidR="00A24744">
        <w:rPr>
          <w:rFonts w:ascii="Arial" w:hAnsi="Arial" w:cs="Arial"/>
          <w:b/>
          <w:sz w:val="24"/>
          <w:szCs w:val="24"/>
        </w:rPr>
        <w:tab/>
      </w:r>
      <w:r w:rsidR="00A24744">
        <w:rPr>
          <w:rFonts w:ascii="Arial" w:hAnsi="Arial" w:cs="Arial"/>
          <w:sz w:val="24"/>
          <w:szCs w:val="24"/>
        </w:rPr>
        <w:t>The Public Utilities position paper presented to the Planning Committee on 9th July 2015 provided information from NI Water on the headroom capacity of each settlement. This information showed that the majority of settlements have reasonable capacity based on existing properties or planning proposals. However, it</w:t>
      </w:r>
      <w:r w:rsidR="007903B6">
        <w:rPr>
          <w:rFonts w:ascii="Arial" w:hAnsi="Arial" w:cs="Arial"/>
          <w:sz w:val="24"/>
          <w:szCs w:val="24"/>
        </w:rPr>
        <w:t xml:space="preserve"> was noted that several settlements</w:t>
      </w:r>
      <w:r w:rsidR="00A24744">
        <w:rPr>
          <w:rFonts w:ascii="Arial" w:hAnsi="Arial" w:cs="Arial"/>
          <w:sz w:val="24"/>
          <w:szCs w:val="24"/>
        </w:rPr>
        <w:t xml:space="preserve"> had no capacity and were not identified for an upgrade in the business plan 2015/2021.</w:t>
      </w:r>
      <w:r w:rsidR="00FD6DE6" w:rsidRPr="00C05DFC">
        <w:rPr>
          <w:rFonts w:ascii="Arial" w:hAnsi="Arial" w:cs="Arial"/>
          <w:sz w:val="24"/>
          <w:szCs w:val="24"/>
        </w:rPr>
        <w:t>These are:</w:t>
      </w:r>
    </w:p>
    <w:p w:rsidR="0011358E" w:rsidRDefault="00D64443" w:rsidP="0011358E">
      <w:pPr>
        <w:spacing w:line="240" w:lineRule="auto"/>
        <w:ind w:left="720" w:hanging="720"/>
        <w:rPr>
          <w:rFonts w:ascii="Arial" w:hAnsi="Arial" w:cs="Arial"/>
          <w:sz w:val="24"/>
          <w:szCs w:val="24"/>
        </w:rPr>
      </w:pPr>
      <w:r>
        <w:rPr>
          <w:rFonts w:ascii="Arial" w:hAnsi="Arial" w:cs="Arial"/>
          <w:b/>
          <w:sz w:val="24"/>
          <w:szCs w:val="24"/>
        </w:rPr>
        <w:tab/>
        <w:t xml:space="preserve">- </w:t>
      </w:r>
      <w:r w:rsidR="0011358E">
        <w:rPr>
          <w:rFonts w:ascii="Arial" w:hAnsi="Arial" w:cs="Arial"/>
          <w:sz w:val="24"/>
          <w:szCs w:val="24"/>
        </w:rPr>
        <w:t>Loughmacrory</w:t>
      </w:r>
    </w:p>
    <w:p w:rsidR="00D64443" w:rsidRDefault="0011358E" w:rsidP="0011358E">
      <w:pPr>
        <w:spacing w:line="240" w:lineRule="auto"/>
        <w:ind w:left="720"/>
        <w:rPr>
          <w:rFonts w:ascii="Arial" w:hAnsi="Arial" w:cs="Arial"/>
          <w:sz w:val="24"/>
          <w:szCs w:val="24"/>
        </w:rPr>
      </w:pPr>
      <w:r>
        <w:rPr>
          <w:rFonts w:ascii="Arial" w:hAnsi="Arial" w:cs="Arial"/>
          <w:b/>
          <w:sz w:val="24"/>
          <w:szCs w:val="24"/>
        </w:rPr>
        <w:t>-</w:t>
      </w:r>
      <w:r>
        <w:rPr>
          <w:rFonts w:ascii="Arial" w:hAnsi="Arial" w:cs="Arial"/>
          <w:sz w:val="24"/>
          <w:szCs w:val="24"/>
        </w:rPr>
        <w:t xml:space="preserve"> </w:t>
      </w:r>
      <w:r w:rsidR="00D64443">
        <w:rPr>
          <w:rFonts w:ascii="Arial" w:hAnsi="Arial" w:cs="Arial"/>
          <w:sz w:val="24"/>
          <w:szCs w:val="24"/>
        </w:rPr>
        <w:t>Garrison</w:t>
      </w:r>
    </w:p>
    <w:p w:rsidR="0011358E" w:rsidRDefault="00D64443" w:rsidP="0011358E">
      <w:pPr>
        <w:spacing w:line="240" w:lineRule="auto"/>
        <w:ind w:firstLine="720"/>
        <w:rPr>
          <w:rFonts w:ascii="Arial" w:hAnsi="Arial" w:cs="Arial"/>
          <w:sz w:val="24"/>
          <w:szCs w:val="24"/>
        </w:rPr>
      </w:pPr>
      <w:r>
        <w:rPr>
          <w:rFonts w:ascii="Arial" w:hAnsi="Arial" w:cs="Arial"/>
          <w:sz w:val="24"/>
          <w:szCs w:val="24"/>
        </w:rPr>
        <w:t>-</w:t>
      </w:r>
      <w:r w:rsidR="0011358E">
        <w:rPr>
          <w:rFonts w:ascii="Arial" w:hAnsi="Arial" w:cs="Arial"/>
          <w:sz w:val="24"/>
          <w:szCs w:val="24"/>
        </w:rPr>
        <w:t xml:space="preserve"> </w:t>
      </w:r>
      <w:r w:rsidRPr="00D64443">
        <w:rPr>
          <w:rFonts w:ascii="Arial" w:hAnsi="Arial" w:cs="Arial"/>
          <w:sz w:val="24"/>
          <w:szCs w:val="24"/>
        </w:rPr>
        <w:t>Ederney</w:t>
      </w:r>
    </w:p>
    <w:p w:rsidR="0011358E" w:rsidRDefault="00D64443" w:rsidP="0011358E">
      <w:pPr>
        <w:spacing w:line="240" w:lineRule="auto"/>
        <w:ind w:firstLine="720"/>
        <w:rPr>
          <w:rFonts w:ascii="Arial" w:hAnsi="Arial" w:cs="Arial"/>
          <w:sz w:val="24"/>
          <w:szCs w:val="24"/>
        </w:rPr>
      </w:pPr>
      <w:r>
        <w:rPr>
          <w:rFonts w:ascii="Arial" w:hAnsi="Arial" w:cs="Arial"/>
          <w:sz w:val="24"/>
          <w:szCs w:val="24"/>
        </w:rPr>
        <w:t>- Belleek</w:t>
      </w:r>
    </w:p>
    <w:p w:rsidR="0011358E" w:rsidRDefault="00D64443" w:rsidP="0011358E">
      <w:pPr>
        <w:spacing w:line="240" w:lineRule="auto"/>
        <w:ind w:firstLine="720"/>
        <w:rPr>
          <w:rFonts w:ascii="Arial" w:hAnsi="Arial" w:cs="Arial"/>
          <w:sz w:val="24"/>
          <w:szCs w:val="24"/>
        </w:rPr>
      </w:pPr>
      <w:r>
        <w:rPr>
          <w:rFonts w:ascii="Arial" w:hAnsi="Arial" w:cs="Arial"/>
          <w:sz w:val="24"/>
          <w:szCs w:val="24"/>
        </w:rPr>
        <w:t>- Edenderry</w:t>
      </w:r>
    </w:p>
    <w:p w:rsidR="00D64443" w:rsidRDefault="00D64443" w:rsidP="0011358E">
      <w:pPr>
        <w:spacing w:line="240" w:lineRule="auto"/>
        <w:ind w:firstLine="720"/>
        <w:rPr>
          <w:rFonts w:ascii="Arial" w:hAnsi="Arial" w:cs="Arial"/>
          <w:sz w:val="24"/>
          <w:szCs w:val="24"/>
        </w:rPr>
      </w:pPr>
      <w:r>
        <w:rPr>
          <w:rFonts w:ascii="Arial" w:hAnsi="Arial" w:cs="Arial"/>
          <w:sz w:val="24"/>
          <w:szCs w:val="24"/>
        </w:rPr>
        <w:t>- Church Hill</w:t>
      </w:r>
      <w:r>
        <w:rPr>
          <w:rFonts w:ascii="Arial" w:hAnsi="Arial" w:cs="Arial"/>
          <w:sz w:val="24"/>
          <w:szCs w:val="24"/>
        </w:rPr>
        <w:tab/>
      </w:r>
    </w:p>
    <w:p w:rsidR="00BE68F5" w:rsidRPr="00C05DFC" w:rsidRDefault="00BE68F5" w:rsidP="00BE68F5">
      <w:pPr>
        <w:ind w:firstLine="720"/>
        <w:rPr>
          <w:rFonts w:ascii="Arial" w:hAnsi="Arial" w:cs="Arial"/>
          <w:sz w:val="24"/>
          <w:szCs w:val="24"/>
        </w:rPr>
      </w:pPr>
    </w:p>
    <w:p w:rsidR="00A24744" w:rsidRPr="00BE68F5" w:rsidRDefault="00B47831" w:rsidP="000D7D90">
      <w:pPr>
        <w:ind w:left="720" w:hanging="720"/>
        <w:rPr>
          <w:rFonts w:ascii="Arial" w:hAnsi="Arial" w:cs="Arial"/>
          <w:sz w:val="24"/>
          <w:szCs w:val="24"/>
        </w:rPr>
      </w:pPr>
      <w:r>
        <w:rPr>
          <w:rFonts w:ascii="Arial" w:hAnsi="Arial" w:cs="Arial"/>
          <w:b/>
          <w:sz w:val="24"/>
          <w:szCs w:val="24"/>
        </w:rPr>
        <w:t>5.7</w:t>
      </w:r>
      <w:r w:rsidR="00BE68F5">
        <w:rPr>
          <w:rFonts w:ascii="Arial" w:hAnsi="Arial" w:cs="Arial"/>
          <w:b/>
          <w:sz w:val="24"/>
          <w:szCs w:val="24"/>
        </w:rPr>
        <w:tab/>
      </w:r>
      <w:r w:rsidR="00BE68F5" w:rsidRPr="00BE68F5">
        <w:rPr>
          <w:rFonts w:ascii="Arial" w:hAnsi="Arial" w:cs="Arial"/>
          <w:sz w:val="24"/>
          <w:szCs w:val="24"/>
        </w:rPr>
        <w:t>As NI Water</w:t>
      </w:r>
      <w:r w:rsidR="00BE68F5">
        <w:rPr>
          <w:rFonts w:ascii="Arial" w:hAnsi="Arial" w:cs="Arial"/>
          <w:sz w:val="24"/>
          <w:szCs w:val="24"/>
        </w:rPr>
        <w:t xml:space="preserve"> take into account </w:t>
      </w:r>
      <w:r w:rsidR="00F86423">
        <w:rPr>
          <w:rFonts w:ascii="Arial" w:hAnsi="Arial" w:cs="Arial"/>
          <w:sz w:val="24"/>
          <w:szCs w:val="24"/>
        </w:rPr>
        <w:t xml:space="preserve">planning consultations as part of the ‘committed development’ calculation i.e. houses built and those that have been permitted but not yet built, there may be an element of some double counting within their assessment of capacity (i.e. existing properties and commitments). </w:t>
      </w:r>
      <w:r w:rsidR="00BE68F5" w:rsidRPr="00BE68F5">
        <w:rPr>
          <w:rFonts w:ascii="Arial" w:hAnsi="Arial" w:cs="Arial"/>
          <w:sz w:val="24"/>
          <w:szCs w:val="24"/>
        </w:rPr>
        <w:t xml:space="preserve"> </w:t>
      </w:r>
      <w:r w:rsidR="00BE68F5">
        <w:rPr>
          <w:rFonts w:ascii="Arial" w:hAnsi="Arial" w:cs="Arial"/>
          <w:sz w:val="24"/>
          <w:szCs w:val="24"/>
        </w:rPr>
        <w:t xml:space="preserve">Further liaison with NI Water </w:t>
      </w:r>
      <w:r w:rsidR="0027121A">
        <w:rPr>
          <w:rFonts w:ascii="Arial" w:hAnsi="Arial" w:cs="Arial"/>
          <w:sz w:val="24"/>
          <w:szCs w:val="24"/>
        </w:rPr>
        <w:t xml:space="preserve">on this matter </w:t>
      </w:r>
      <w:r w:rsidR="00BE68F5">
        <w:rPr>
          <w:rFonts w:ascii="Arial" w:hAnsi="Arial" w:cs="Arial"/>
          <w:sz w:val="24"/>
          <w:szCs w:val="24"/>
        </w:rPr>
        <w:t>is required</w:t>
      </w:r>
      <w:r w:rsidR="0027121A">
        <w:rPr>
          <w:rFonts w:ascii="Arial" w:hAnsi="Arial" w:cs="Arial"/>
          <w:sz w:val="24"/>
          <w:szCs w:val="24"/>
        </w:rPr>
        <w:t>.</w:t>
      </w:r>
      <w:r w:rsidR="00F86423">
        <w:rPr>
          <w:rFonts w:ascii="Arial" w:hAnsi="Arial" w:cs="Arial"/>
          <w:sz w:val="24"/>
          <w:szCs w:val="24"/>
        </w:rPr>
        <w:t xml:space="preserve"> </w:t>
      </w:r>
      <w:r w:rsidR="0027121A">
        <w:rPr>
          <w:rFonts w:ascii="Arial" w:hAnsi="Arial" w:cs="Arial"/>
          <w:sz w:val="24"/>
          <w:szCs w:val="24"/>
        </w:rPr>
        <w:t xml:space="preserve">Whether a </w:t>
      </w:r>
      <w:r w:rsidR="002162C2">
        <w:rPr>
          <w:rFonts w:ascii="Arial" w:hAnsi="Arial" w:cs="Arial"/>
          <w:sz w:val="24"/>
          <w:szCs w:val="24"/>
        </w:rPr>
        <w:t xml:space="preserve">settlement </w:t>
      </w:r>
      <w:r w:rsidR="006E11B4">
        <w:rPr>
          <w:rFonts w:ascii="Arial" w:hAnsi="Arial" w:cs="Arial"/>
          <w:sz w:val="24"/>
          <w:szCs w:val="24"/>
        </w:rPr>
        <w:t xml:space="preserve">can </w:t>
      </w:r>
      <w:r w:rsidR="008C0054">
        <w:rPr>
          <w:rFonts w:ascii="Arial" w:hAnsi="Arial" w:cs="Arial"/>
          <w:sz w:val="24"/>
          <w:szCs w:val="24"/>
        </w:rPr>
        <w:t>accommodate</w:t>
      </w:r>
      <w:r w:rsidR="002162C2">
        <w:rPr>
          <w:rFonts w:ascii="Arial" w:hAnsi="Arial" w:cs="Arial"/>
          <w:sz w:val="24"/>
          <w:szCs w:val="24"/>
        </w:rPr>
        <w:t xml:space="preserve"> additional housing in the absence of adequate sewage capacity is a matter to be addressed through the Sustainability Appraisal. </w:t>
      </w:r>
    </w:p>
    <w:p w:rsidR="00B47831" w:rsidRDefault="00B47831" w:rsidP="006E11B4">
      <w:pPr>
        <w:rPr>
          <w:rFonts w:ascii="Arial" w:hAnsi="Arial" w:cs="Arial"/>
          <w:sz w:val="24"/>
          <w:szCs w:val="24"/>
        </w:rPr>
      </w:pPr>
    </w:p>
    <w:p w:rsidR="00B47831" w:rsidRPr="00B47831" w:rsidRDefault="00B47831" w:rsidP="00B47831">
      <w:pPr>
        <w:pStyle w:val="ListParagraph"/>
        <w:numPr>
          <w:ilvl w:val="0"/>
          <w:numId w:val="17"/>
        </w:numPr>
        <w:rPr>
          <w:rFonts w:ascii="Arial" w:hAnsi="Arial" w:cs="Arial"/>
          <w:b/>
          <w:sz w:val="28"/>
          <w:szCs w:val="28"/>
        </w:rPr>
      </w:pPr>
      <w:r w:rsidRPr="00B47831">
        <w:rPr>
          <w:rFonts w:ascii="Arial" w:hAnsi="Arial" w:cs="Arial"/>
          <w:b/>
          <w:sz w:val="28"/>
          <w:szCs w:val="28"/>
        </w:rPr>
        <w:t>Recommendation</w:t>
      </w:r>
    </w:p>
    <w:p w:rsidR="00B47831" w:rsidRPr="002162C2" w:rsidRDefault="00B47831" w:rsidP="002162C2">
      <w:pPr>
        <w:ind w:left="720" w:hanging="720"/>
        <w:rPr>
          <w:rFonts w:ascii="Arial" w:hAnsi="Arial" w:cs="Arial"/>
          <w:sz w:val="24"/>
          <w:szCs w:val="24"/>
        </w:rPr>
      </w:pPr>
      <w:r>
        <w:rPr>
          <w:rFonts w:ascii="Arial" w:hAnsi="Arial" w:cs="Arial"/>
          <w:b/>
          <w:sz w:val="24"/>
          <w:szCs w:val="24"/>
        </w:rPr>
        <w:t>6.1</w:t>
      </w:r>
      <w:r>
        <w:rPr>
          <w:rFonts w:ascii="Arial" w:hAnsi="Arial" w:cs="Arial"/>
          <w:b/>
          <w:sz w:val="24"/>
          <w:szCs w:val="24"/>
        </w:rPr>
        <w:tab/>
      </w:r>
      <w:r w:rsidR="002162C2">
        <w:rPr>
          <w:rFonts w:ascii="Arial" w:hAnsi="Arial" w:cs="Arial"/>
          <w:sz w:val="24"/>
          <w:szCs w:val="24"/>
        </w:rPr>
        <w:t xml:space="preserve">That members note the findings of the Strategic Settlement Evaluations and </w:t>
      </w:r>
      <w:r w:rsidR="004C3844">
        <w:rPr>
          <w:rFonts w:ascii="Arial" w:hAnsi="Arial" w:cs="Arial"/>
          <w:sz w:val="24"/>
          <w:szCs w:val="24"/>
        </w:rPr>
        <w:t xml:space="preserve">the proposed new settlement hierarchy for Fermanagh and Omagh and </w:t>
      </w:r>
      <w:r w:rsidR="002162C2">
        <w:rPr>
          <w:rFonts w:ascii="Arial" w:hAnsi="Arial" w:cs="Arial"/>
          <w:sz w:val="24"/>
          <w:szCs w:val="24"/>
        </w:rPr>
        <w:t>agree that they be taken on board in t</w:t>
      </w:r>
      <w:r w:rsidR="004C3844">
        <w:rPr>
          <w:rFonts w:ascii="Arial" w:hAnsi="Arial" w:cs="Arial"/>
          <w:sz w:val="24"/>
          <w:szCs w:val="24"/>
        </w:rPr>
        <w:t xml:space="preserve">he Sustainability Appraisal </w:t>
      </w:r>
      <w:r w:rsidR="00BD3F68">
        <w:rPr>
          <w:rFonts w:ascii="Arial" w:hAnsi="Arial" w:cs="Arial"/>
          <w:sz w:val="24"/>
          <w:szCs w:val="24"/>
        </w:rPr>
        <w:t>and when making housing and other land allocations.</w:t>
      </w:r>
      <w:r w:rsidR="00ED19C9">
        <w:rPr>
          <w:rFonts w:ascii="Arial" w:hAnsi="Arial" w:cs="Arial"/>
          <w:sz w:val="24"/>
          <w:szCs w:val="24"/>
        </w:rPr>
        <w:t xml:space="preserve">  </w:t>
      </w:r>
    </w:p>
    <w:p w:rsidR="00F16ED6" w:rsidRDefault="00F16ED6" w:rsidP="00B47831">
      <w:pPr>
        <w:rPr>
          <w:rFonts w:ascii="Arial" w:hAnsi="Arial" w:cs="Arial"/>
          <w:b/>
          <w:sz w:val="24"/>
          <w:szCs w:val="24"/>
        </w:rPr>
      </w:pPr>
    </w:p>
    <w:p w:rsidR="00F16ED6" w:rsidRDefault="00F16ED6" w:rsidP="00B47831">
      <w:pPr>
        <w:rPr>
          <w:rFonts w:ascii="Arial" w:hAnsi="Arial" w:cs="Arial"/>
          <w:b/>
          <w:sz w:val="24"/>
          <w:szCs w:val="24"/>
        </w:rPr>
      </w:pPr>
    </w:p>
    <w:p w:rsidR="00BF1A86" w:rsidRDefault="00BF1A86" w:rsidP="00B47831">
      <w:pPr>
        <w:rPr>
          <w:rFonts w:ascii="Arial" w:hAnsi="Arial" w:cs="Arial"/>
          <w:b/>
          <w:sz w:val="24"/>
          <w:szCs w:val="24"/>
        </w:rPr>
      </w:pPr>
    </w:p>
    <w:p w:rsidR="008C0054" w:rsidRPr="008C0054" w:rsidRDefault="008C0054" w:rsidP="00B47831">
      <w:pPr>
        <w:rPr>
          <w:rFonts w:ascii="Arial" w:hAnsi="Arial" w:cs="Arial"/>
          <w:b/>
          <w:sz w:val="24"/>
          <w:szCs w:val="24"/>
        </w:rPr>
      </w:pPr>
      <w:r w:rsidRPr="008C0054">
        <w:rPr>
          <w:rFonts w:ascii="Arial" w:hAnsi="Arial" w:cs="Arial"/>
          <w:b/>
          <w:sz w:val="24"/>
          <w:szCs w:val="24"/>
        </w:rPr>
        <w:t>Table 1: Proposed Settlement Hierarchy</w:t>
      </w:r>
      <w:r w:rsidR="00802DB4">
        <w:rPr>
          <w:rFonts w:ascii="Arial" w:hAnsi="Arial" w:cs="Arial"/>
          <w:b/>
          <w:sz w:val="24"/>
          <w:szCs w:val="24"/>
        </w:rPr>
        <w:t xml:space="preserve"> for Fermanagh and Omagh District </w:t>
      </w:r>
    </w:p>
    <w:tbl>
      <w:tblPr>
        <w:tblStyle w:val="TableGrid"/>
        <w:tblpPr w:leftFromText="180" w:rightFromText="180" w:vertAnchor="page" w:horzAnchor="margin" w:tblpY="2137"/>
        <w:tblW w:w="0" w:type="auto"/>
        <w:tblLook w:val="04A0" w:firstRow="1" w:lastRow="0" w:firstColumn="1" w:lastColumn="0" w:noHBand="0" w:noVBand="1"/>
      </w:tblPr>
      <w:tblGrid>
        <w:gridCol w:w="2122"/>
        <w:gridCol w:w="3543"/>
        <w:gridCol w:w="3351"/>
      </w:tblGrid>
      <w:tr w:rsidR="008C0054" w:rsidRPr="00C11EF8" w:rsidTr="008C0054">
        <w:tc>
          <w:tcPr>
            <w:tcW w:w="2122" w:type="dxa"/>
          </w:tcPr>
          <w:p w:rsidR="008C0054" w:rsidRPr="00C11EF8" w:rsidRDefault="008C0054" w:rsidP="008C0054">
            <w:pPr>
              <w:rPr>
                <w:rFonts w:ascii="Arial" w:hAnsi="Arial" w:cs="Arial"/>
                <w:b/>
              </w:rPr>
            </w:pPr>
            <w:r w:rsidRPr="00C11EF8">
              <w:rPr>
                <w:rFonts w:ascii="Arial" w:hAnsi="Arial" w:cs="Arial"/>
                <w:b/>
              </w:rPr>
              <w:t>Main Towns</w:t>
            </w:r>
          </w:p>
        </w:tc>
        <w:tc>
          <w:tcPr>
            <w:tcW w:w="3543" w:type="dxa"/>
          </w:tcPr>
          <w:p w:rsidR="008C0054" w:rsidRDefault="008C0054" w:rsidP="008C0054">
            <w:pPr>
              <w:rPr>
                <w:rFonts w:ascii="Arial" w:hAnsi="Arial" w:cs="Arial"/>
              </w:rPr>
            </w:pPr>
            <w:r w:rsidRPr="00C11EF8">
              <w:rPr>
                <w:rFonts w:ascii="Arial" w:hAnsi="Arial" w:cs="Arial"/>
              </w:rPr>
              <w:t>Enniskillen</w:t>
            </w:r>
          </w:p>
          <w:p w:rsidR="00BF1A86" w:rsidRPr="00C11EF8" w:rsidRDefault="00BF1A86" w:rsidP="008C0054">
            <w:pPr>
              <w:rPr>
                <w:rFonts w:ascii="Arial" w:hAnsi="Arial" w:cs="Arial"/>
              </w:rPr>
            </w:pPr>
            <w:r>
              <w:rPr>
                <w:rFonts w:ascii="Arial" w:hAnsi="Arial" w:cs="Arial"/>
              </w:rPr>
              <w:t>Omagh</w:t>
            </w:r>
          </w:p>
        </w:tc>
        <w:tc>
          <w:tcPr>
            <w:tcW w:w="3351" w:type="dxa"/>
          </w:tcPr>
          <w:p w:rsidR="008C0054" w:rsidRPr="00C11EF8" w:rsidRDefault="008C0054" w:rsidP="008C0054">
            <w:pPr>
              <w:rPr>
                <w:rFonts w:ascii="Arial" w:hAnsi="Arial" w:cs="Arial"/>
              </w:rPr>
            </w:pPr>
          </w:p>
        </w:tc>
      </w:tr>
      <w:tr w:rsidR="008C0054" w:rsidRPr="00C11EF8" w:rsidTr="008C0054">
        <w:tc>
          <w:tcPr>
            <w:tcW w:w="2122" w:type="dxa"/>
          </w:tcPr>
          <w:p w:rsidR="008C0054" w:rsidRPr="00C11EF8" w:rsidRDefault="008C0054" w:rsidP="008C0054">
            <w:pPr>
              <w:rPr>
                <w:rFonts w:ascii="Arial" w:hAnsi="Arial" w:cs="Arial"/>
                <w:b/>
              </w:rPr>
            </w:pPr>
            <w:r w:rsidRPr="00C11EF8">
              <w:rPr>
                <w:rFonts w:ascii="Arial" w:hAnsi="Arial" w:cs="Arial"/>
                <w:b/>
              </w:rPr>
              <w:t>Local Towns</w:t>
            </w:r>
          </w:p>
        </w:tc>
        <w:tc>
          <w:tcPr>
            <w:tcW w:w="3543" w:type="dxa"/>
          </w:tcPr>
          <w:p w:rsidR="00BF1A86" w:rsidRPr="00BF1A86" w:rsidRDefault="00BF1A86" w:rsidP="00BF1A86">
            <w:pPr>
              <w:rPr>
                <w:rFonts w:ascii="Arial" w:hAnsi="Arial" w:cs="Arial"/>
              </w:rPr>
            </w:pPr>
            <w:r w:rsidRPr="00BF1A86">
              <w:rPr>
                <w:rFonts w:ascii="Arial" w:hAnsi="Arial" w:cs="Arial"/>
              </w:rPr>
              <w:t>Fintona</w:t>
            </w:r>
          </w:p>
          <w:p w:rsidR="00BF1A86" w:rsidRPr="00BF1A86" w:rsidRDefault="00BF1A86" w:rsidP="00BF1A86">
            <w:pPr>
              <w:rPr>
                <w:rFonts w:ascii="Arial" w:hAnsi="Arial" w:cs="Arial"/>
              </w:rPr>
            </w:pPr>
            <w:r w:rsidRPr="00BF1A86">
              <w:rPr>
                <w:rFonts w:ascii="Arial" w:hAnsi="Arial" w:cs="Arial"/>
              </w:rPr>
              <w:t>Dromore</w:t>
            </w:r>
          </w:p>
          <w:p w:rsidR="00BF1A86" w:rsidRDefault="00BF1A86" w:rsidP="00BF1A86">
            <w:pPr>
              <w:rPr>
                <w:rFonts w:ascii="Arial" w:hAnsi="Arial" w:cs="Arial"/>
              </w:rPr>
            </w:pPr>
            <w:r w:rsidRPr="00BF1A86">
              <w:rPr>
                <w:rFonts w:ascii="Arial" w:hAnsi="Arial" w:cs="Arial"/>
              </w:rPr>
              <w:t>Carrickmore</w:t>
            </w:r>
          </w:p>
          <w:p w:rsidR="008C0054" w:rsidRPr="00C11EF8" w:rsidRDefault="008C0054" w:rsidP="008C0054">
            <w:pPr>
              <w:rPr>
                <w:rFonts w:ascii="Arial" w:hAnsi="Arial" w:cs="Arial"/>
              </w:rPr>
            </w:pPr>
            <w:r w:rsidRPr="00C11EF8">
              <w:rPr>
                <w:rFonts w:ascii="Arial" w:hAnsi="Arial" w:cs="Arial"/>
              </w:rPr>
              <w:t>Irvinestown</w:t>
            </w:r>
          </w:p>
          <w:p w:rsidR="008C0054" w:rsidRPr="00C11EF8" w:rsidRDefault="008C0054" w:rsidP="008C0054">
            <w:pPr>
              <w:rPr>
                <w:rFonts w:ascii="Arial" w:hAnsi="Arial" w:cs="Arial"/>
              </w:rPr>
            </w:pPr>
            <w:r w:rsidRPr="00C11EF8">
              <w:rPr>
                <w:rFonts w:ascii="Arial" w:hAnsi="Arial" w:cs="Arial"/>
              </w:rPr>
              <w:t>Lisnaskea</w:t>
            </w:r>
          </w:p>
          <w:p w:rsidR="008C0054" w:rsidRPr="00C11EF8" w:rsidRDefault="008C0054" w:rsidP="008C0054">
            <w:pPr>
              <w:rPr>
                <w:rFonts w:ascii="Arial" w:hAnsi="Arial" w:cs="Arial"/>
              </w:rPr>
            </w:pPr>
          </w:p>
        </w:tc>
        <w:tc>
          <w:tcPr>
            <w:tcW w:w="3351" w:type="dxa"/>
          </w:tcPr>
          <w:p w:rsidR="008C0054" w:rsidRPr="00C11EF8" w:rsidRDefault="008C0054" w:rsidP="008C0054">
            <w:pPr>
              <w:rPr>
                <w:rFonts w:ascii="Arial" w:hAnsi="Arial" w:cs="Arial"/>
              </w:rPr>
            </w:pPr>
          </w:p>
        </w:tc>
      </w:tr>
      <w:tr w:rsidR="008C0054" w:rsidRPr="00C11EF8" w:rsidTr="008C0054">
        <w:tc>
          <w:tcPr>
            <w:tcW w:w="2122" w:type="dxa"/>
          </w:tcPr>
          <w:p w:rsidR="008C0054" w:rsidRPr="00C11EF8" w:rsidRDefault="008C0054" w:rsidP="008C0054">
            <w:pPr>
              <w:rPr>
                <w:rFonts w:ascii="Arial" w:hAnsi="Arial" w:cs="Arial"/>
                <w:b/>
              </w:rPr>
            </w:pPr>
            <w:r w:rsidRPr="00C11EF8">
              <w:rPr>
                <w:rFonts w:ascii="Arial" w:hAnsi="Arial" w:cs="Arial"/>
                <w:b/>
              </w:rPr>
              <w:t>Villages</w:t>
            </w:r>
          </w:p>
        </w:tc>
        <w:tc>
          <w:tcPr>
            <w:tcW w:w="3543" w:type="dxa"/>
          </w:tcPr>
          <w:p w:rsidR="008C0054" w:rsidRPr="00C11EF8" w:rsidRDefault="008C0054" w:rsidP="008C0054">
            <w:pPr>
              <w:rPr>
                <w:rFonts w:ascii="Arial" w:hAnsi="Arial" w:cs="Arial"/>
              </w:rPr>
            </w:pPr>
            <w:r w:rsidRPr="00C11EF8">
              <w:rPr>
                <w:rFonts w:ascii="Arial" w:hAnsi="Arial" w:cs="Arial"/>
              </w:rPr>
              <w:t>Ballinamallard</w:t>
            </w:r>
          </w:p>
          <w:p w:rsidR="008C0054" w:rsidRPr="00C11EF8" w:rsidRDefault="008C0054" w:rsidP="008C0054">
            <w:pPr>
              <w:rPr>
                <w:rFonts w:ascii="Arial" w:hAnsi="Arial" w:cs="Arial"/>
              </w:rPr>
            </w:pPr>
            <w:r w:rsidRPr="00C11EF8">
              <w:rPr>
                <w:rFonts w:ascii="Arial" w:hAnsi="Arial" w:cs="Arial"/>
              </w:rPr>
              <w:t xml:space="preserve">Belcoo </w:t>
            </w:r>
          </w:p>
          <w:p w:rsidR="008C0054" w:rsidRDefault="008C0054" w:rsidP="008C0054">
            <w:pPr>
              <w:rPr>
                <w:rFonts w:ascii="Arial" w:hAnsi="Arial" w:cs="Arial"/>
              </w:rPr>
            </w:pPr>
            <w:r w:rsidRPr="00C11EF8">
              <w:rPr>
                <w:rFonts w:ascii="Arial" w:hAnsi="Arial" w:cs="Arial"/>
              </w:rPr>
              <w:t>Bellanaleck</w:t>
            </w:r>
          </w:p>
          <w:p w:rsidR="008C0054" w:rsidRDefault="008C0054" w:rsidP="008C0054">
            <w:pPr>
              <w:rPr>
                <w:rFonts w:ascii="Arial" w:hAnsi="Arial" w:cs="Arial"/>
              </w:rPr>
            </w:pPr>
            <w:r>
              <w:rPr>
                <w:rFonts w:ascii="Arial" w:hAnsi="Arial" w:cs="Arial"/>
              </w:rPr>
              <w:t>Belleek</w:t>
            </w:r>
          </w:p>
          <w:p w:rsidR="00BF1A86" w:rsidRPr="00C11EF8" w:rsidRDefault="00BF1A86" w:rsidP="008C0054">
            <w:pPr>
              <w:rPr>
                <w:rFonts w:ascii="Arial" w:hAnsi="Arial" w:cs="Arial"/>
              </w:rPr>
            </w:pPr>
            <w:r>
              <w:rPr>
                <w:rFonts w:ascii="Arial" w:hAnsi="Arial" w:cs="Arial"/>
              </w:rPr>
              <w:t>Beragh</w:t>
            </w:r>
          </w:p>
          <w:p w:rsidR="008C0054" w:rsidRPr="00C11EF8" w:rsidRDefault="008C0054" w:rsidP="008C0054">
            <w:pPr>
              <w:rPr>
                <w:rFonts w:ascii="Arial" w:hAnsi="Arial" w:cs="Arial"/>
              </w:rPr>
            </w:pPr>
            <w:r w:rsidRPr="00C11EF8">
              <w:rPr>
                <w:rFonts w:ascii="Arial" w:hAnsi="Arial" w:cs="Arial"/>
              </w:rPr>
              <w:t>Brookeborough</w:t>
            </w:r>
          </w:p>
          <w:p w:rsidR="008C0054" w:rsidRPr="00C11EF8" w:rsidRDefault="008C0054" w:rsidP="008C0054">
            <w:pPr>
              <w:rPr>
                <w:rFonts w:ascii="Arial" w:hAnsi="Arial" w:cs="Arial"/>
              </w:rPr>
            </w:pPr>
            <w:r w:rsidRPr="00C11EF8">
              <w:rPr>
                <w:rFonts w:ascii="Arial" w:hAnsi="Arial" w:cs="Arial"/>
              </w:rPr>
              <w:t>Clabby</w:t>
            </w:r>
          </w:p>
          <w:p w:rsidR="008C0054" w:rsidRPr="00C11EF8" w:rsidRDefault="008C0054" w:rsidP="008C0054">
            <w:pPr>
              <w:rPr>
                <w:rFonts w:ascii="Arial" w:hAnsi="Arial" w:cs="Arial"/>
              </w:rPr>
            </w:pPr>
            <w:r w:rsidRPr="00C11EF8">
              <w:rPr>
                <w:rFonts w:ascii="Arial" w:hAnsi="Arial" w:cs="Arial"/>
              </w:rPr>
              <w:t>Derrygonnelly</w:t>
            </w:r>
          </w:p>
          <w:p w:rsidR="008C0054" w:rsidRPr="00C11EF8" w:rsidRDefault="008C0054" w:rsidP="008C0054">
            <w:pPr>
              <w:rPr>
                <w:rFonts w:ascii="Arial" w:hAnsi="Arial" w:cs="Arial"/>
              </w:rPr>
            </w:pPr>
            <w:r w:rsidRPr="00C11EF8">
              <w:rPr>
                <w:rFonts w:ascii="Arial" w:hAnsi="Arial" w:cs="Arial"/>
              </w:rPr>
              <w:t>Derrylin</w:t>
            </w:r>
          </w:p>
          <w:p w:rsidR="008C0054" w:rsidRDefault="008C0054" w:rsidP="008C0054">
            <w:pPr>
              <w:rPr>
                <w:rFonts w:ascii="Arial" w:hAnsi="Arial" w:cs="Arial"/>
              </w:rPr>
            </w:pPr>
            <w:r w:rsidRPr="00C11EF8">
              <w:rPr>
                <w:rFonts w:ascii="Arial" w:hAnsi="Arial" w:cs="Arial"/>
              </w:rPr>
              <w:t>Donagh</w:t>
            </w:r>
          </w:p>
          <w:p w:rsidR="00BC7BB5" w:rsidRPr="00C11EF8" w:rsidRDefault="00BC7BB5" w:rsidP="008C0054">
            <w:pPr>
              <w:rPr>
                <w:rFonts w:ascii="Arial" w:hAnsi="Arial" w:cs="Arial"/>
              </w:rPr>
            </w:pPr>
            <w:r>
              <w:rPr>
                <w:rFonts w:ascii="Arial" w:hAnsi="Arial" w:cs="Arial"/>
              </w:rPr>
              <w:t>Drumquin</w:t>
            </w:r>
          </w:p>
          <w:p w:rsidR="008C0054" w:rsidRPr="00C11EF8" w:rsidRDefault="008C0054" w:rsidP="008C0054">
            <w:pPr>
              <w:rPr>
                <w:rFonts w:ascii="Arial" w:hAnsi="Arial" w:cs="Arial"/>
              </w:rPr>
            </w:pPr>
            <w:r w:rsidRPr="00C11EF8">
              <w:rPr>
                <w:rFonts w:ascii="Arial" w:hAnsi="Arial" w:cs="Arial"/>
              </w:rPr>
              <w:t>Ederney</w:t>
            </w:r>
          </w:p>
          <w:p w:rsidR="008C0054" w:rsidRDefault="008C0054" w:rsidP="008C0054">
            <w:pPr>
              <w:rPr>
                <w:rFonts w:ascii="Arial" w:hAnsi="Arial" w:cs="Arial"/>
              </w:rPr>
            </w:pPr>
            <w:r w:rsidRPr="00C11EF8">
              <w:rPr>
                <w:rFonts w:ascii="Arial" w:hAnsi="Arial" w:cs="Arial"/>
              </w:rPr>
              <w:t>Garrison</w:t>
            </w:r>
          </w:p>
          <w:p w:rsidR="00BC7BB5" w:rsidRPr="00BC7BB5" w:rsidRDefault="00BC7BB5" w:rsidP="00BC7BB5">
            <w:pPr>
              <w:rPr>
                <w:rFonts w:ascii="Arial" w:hAnsi="Arial" w:cs="Arial"/>
              </w:rPr>
            </w:pPr>
            <w:r w:rsidRPr="00BC7BB5">
              <w:rPr>
                <w:rFonts w:ascii="Arial" w:hAnsi="Arial" w:cs="Arial"/>
              </w:rPr>
              <w:t>Greencastle</w:t>
            </w:r>
          </w:p>
          <w:p w:rsidR="00BC7BB5" w:rsidRPr="00BC7BB5" w:rsidRDefault="00BC7BB5" w:rsidP="00BC7BB5">
            <w:pPr>
              <w:rPr>
                <w:rFonts w:ascii="Arial" w:hAnsi="Arial" w:cs="Arial"/>
              </w:rPr>
            </w:pPr>
            <w:r w:rsidRPr="00BC7BB5">
              <w:rPr>
                <w:rFonts w:ascii="Arial" w:hAnsi="Arial" w:cs="Arial"/>
              </w:rPr>
              <w:t>Gortin</w:t>
            </w:r>
          </w:p>
          <w:p w:rsidR="00BC7BB5" w:rsidRPr="00C11EF8" w:rsidRDefault="00BC7BB5" w:rsidP="008C0054">
            <w:pPr>
              <w:rPr>
                <w:rFonts w:ascii="Arial" w:hAnsi="Arial" w:cs="Arial"/>
              </w:rPr>
            </w:pPr>
          </w:p>
        </w:tc>
        <w:tc>
          <w:tcPr>
            <w:tcW w:w="3351" w:type="dxa"/>
          </w:tcPr>
          <w:p w:rsidR="00BC7BB5" w:rsidRPr="00BC7BB5" w:rsidRDefault="00BC7BB5" w:rsidP="00BC7BB5">
            <w:pPr>
              <w:rPr>
                <w:rFonts w:ascii="Arial" w:hAnsi="Arial" w:cs="Arial"/>
              </w:rPr>
            </w:pPr>
            <w:r w:rsidRPr="00BC7BB5">
              <w:rPr>
                <w:rFonts w:ascii="Arial" w:hAnsi="Arial" w:cs="Arial"/>
              </w:rPr>
              <w:t>Kesh</w:t>
            </w:r>
          </w:p>
          <w:p w:rsidR="00BC7BB5" w:rsidRPr="00BC7BB5" w:rsidRDefault="00BC7BB5" w:rsidP="00BC7BB5">
            <w:pPr>
              <w:rPr>
                <w:rFonts w:ascii="Arial" w:hAnsi="Arial" w:cs="Arial"/>
              </w:rPr>
            </w:pPr>
            <w:r w:rsidRPr="00BC7BB5">
              <w:rPr>
                <w:rFonts w:ascii="Arial" w:hAnsi="Arial" w:cs="Arial"/>
              </w:rPr>
              <w:t>Kinawley</w:t>
            </w:r>
          </w:p>
          <w:p w:rsidR="00BC7BB5" w:rsidRPr="00BC7BB5" w:rsidRDefault="00BC7BB5" w:rsidP="00BC7BB5">
            <w:pPr>
              <w:rPr>
                <w:rFonts w:ascii="Arial" w:hAnsi="Arial" w:cs="Arial"/>
              </w:rPr>
            </w:pPr>
            <w:r w:rsidRPr="00BC7BB5">
              <w:rPr>
                <w:rFonts w:ascii="Arial" w:hAnsi="Arial" w:cs="Arial"/>
              </w:rPr>
              <w:t>Lisbellaw</w:t>
            </w:r>
          </w:p>
          <w:p w:rsidR="00BC7BB5" w:rsidRPr="00BC7BB5" w:rsidRDefault="00BC7BB5" w:rsidP="00BC7BB5">
            <w:pPr>
              <w:rPr>
                <w:rFonts w:ascii="Arial" w:hAnsi="Arial" w:cs="Arial"/>
              </w:rPr>
            </w:pPr>
            <w:r w:rsidRPr="00BC7BB5">
              <w:rPr>
                <w:rFonts w:ascii="Arial" w:hAnsi="Arial" w:cs="Arial"/>
              </w:rPr>
              <w:t>Lisnarick</w:t>
            </w:r>
          </w:p>
          <w:p w:rsidR="00BC7BB5" w:rsidRPr="00BC7BB5" w:rsidRDefault="00BC7BB5" w:rsidP="00BC7BB5">
            <w:pPr>
              <w:rPr>
                <w:rFonts w:ascii="Arial" w:hAnsi="Arial" w:cs="Arial"/>
              </w:rPr>
            </w:pPr>
            <w:r w:rsidRPr="00BC7BB5">
              <w:rPr>
                <w:rFonts w:ascii="Arial" w:hAnsi="Arial" w:cs="Arial"/>
              </w:rPr>
              <w:t>Loughmacrory</w:t>
            </w:r>
          </w:p>
          <w:p w:rsidR="00BC7BB5" w:rsidRPr="00BC7BB5" w:rsidRDefault="00BC7BB5" w:rsidP="00BC7BB5">
            <w:pPr>
              <w:rPr>
                <w:rFonts w:ascii="Arial" w:hAnsi="Arial" w:cs="Arial"/>
              </w:rPr>
            </w:pPr>
            <w:r w:rsidRPr="00BC7BB5">
              <w:rPr>
                <w:rFonts w:ascii="Arial" w:hAnsi="Arial" w:cs="Arial"/>
              </w:rPr>
              <w:t>Maguiresbridge</w:t>
            </w:r>
          </w:p>
          <w:p w:rsidR="00BC7BB5" w:rsidRPr="00BC7BB5" w:rsidRDefault="00BC7BB5" w:rsidP="00BC7BB5">
            <w:pPr>
              <w:rPr>
                <w:rFonts w:ascii="Arial" w:hAnsi="Arial" w:cs="Arial"/>
              </w:rPr>
            </w:pPr>
            <w:r w:rsidRPr="00BC7BB5">
              <w:rPr>
                <w:rFonts w:ascii="Arial" w:hAnsi="Arial" w:cs="Arial"/>
              </w:rPr>
              <w:t>Mountfield</w:t>
            </w:r>
          </w:p>
          <w:p w:rsidR="00BC7BB5" w:rsidRPr="00BC7BB5" w:rsidRDefault="00BC7BB5" w:rsidP="00BC7BB5">
            <w:pPr>
              <w:rPr>
                <w:rFonts w:ascii="Arial" w:hAnsi="Arial" w:cs="Arial"/>
              </w:rPr>
            </w:pPr>
            <w:r w:rsidRPr="00BC7BB5">
              <w:rPr>
                <w:rFonts w:ascii="Arial" w:hAnsi="Arial" w:cs="Arial"/>
              </w:rPr>
              <w:t>Newtownbutler</w:t>
            </w:r>
          </w:p>
          <w:p w:rsidR="00BC7BB5" w:rsidRPr="00BC7BB5" w:rsidRDefault="00BC7BB5" w:rsidP="00BC7BB5">
            <w:pPr>
              <w:rPr>
                <w:rFonts w:ascii="Arial" w:hAnsi="Arial" w:cs="Arial"/>
              </w:rPr>
            </w:pPr>
            <w:r w:rsidRPr="00BC7BB5">
              <w:rPr>
                <w:rFonts w:ascii="Arial" w:hAnsi="Arial" w:cs="Arial"/>
              </w:rPr>
              <w:t>Tullyhummon (part of Pettigo)</w:t>
            </w:r>
          </w:p>
          <w:p w:rsidR="00BC7BB5" w:rsidRPr="00BC7BB5" w:rsidRDefault="00BC7BB5" w:rsidP="00BC7BB5">
            <w:pPr>
              <w:rPr>
                <w:rFonts w:ascii="Arial" w:hAnsi="Arial" w:cs="Arial"/>
              </w:rPr>
            </w:pPr>
            <w:r w:rsidRPr="00BC7BB5">
              <w:rPr>
                <w:rFonts w:ascii="Arial" w:hAnsi="Arial" w:cs="Arial"/>
              </w:rPr>
              <w:t>Rosslea</w:t>
            </w:r>
          </w:p>
          <w:p w:rsidR="00BC7BB5" w:rsidRPr="00BC7BB5" w:rsidRDefault="00BC7BB5" w:rsidP="00BC7BB5">
            <w:pPr>
              <w:rPr>
                <w:rFonts w:ascii="Arial" w:hAnsi="Arial" w:cs="Arial"/>
              </w:rPr>
            </w:pPr>
            <w:r w:rsidRPr="00BC7BB5">
              <w:rPr>
                <w:rFonts w:ascii="Arial" w:hAnsi="Arial" w:cs="Arial"/>
              </w:rPr>
              <w:t>Seskinore</w:t>
            </w:r>
          </w:p>
          <w:p w:rsidR="00BC7BB5" w:rsidRPr="00BC7BB5" w:rsidRDefault="00BC7BB5" w:rsidP="00BC7BB5">
            <w:pPr>
              <w:rPr>
                <w:rFonts w:ascii="Arial" w:hAnsi="Arial" w:cs="Arial"/>
              </w:rPr>
            </w:pPr>
            <w:r w:rsidRPr="00BC7BB5">
              <w:rPr>
                <w:rFonts w:ascii="Arial" w:hAnsi="Arial" w:cs="Arial"/>
              </w:rPr>
              <w:t>Sixmilecross</w:t>
            </w:r>
          </w:p>
          <w:p w:rsidR="00BC7BB5" w:rsidRPr="00BC7BB5" w:rsidRDefault="00BC7BB5" w:rsidP="00BC7BB5">
            <w:pPr>
              <w:rPr>
                <w:rFonts w:ascii="Arial" w:hAnsi="Arial" w:cs="Arial"/>
              </w:rPr>
            </w:pPr>
            <w:r w:rsidRPr="00BC7BB5">
              <w:rPr>
                <w:rFonts w:ascii="Arial" w:hAnsi="Arial" w:cs="Arial"/>
              </w:rPr>
              <w:t>Tempo</w:t>
            </w:r>
          </w:p>
          <w:p w:rsidR="008C0054" w:rsidRPr="00C11EF8" w:rsidRDefault="00BC7BB5" w:rsidP="00BC7BB5">
            <w:pPr>
              <w:rPr>
                <w:rFonts w:ascii="Arial" w:hAnsi="Arial" w:cs="Arial"/>
              </w:rPr>
            </w:pPr>
            <w:r w:rsidRPr="00BC7BB5">
              <w:rPr>
                <w:rFonts w:ascii="Arial" w:hAnsi="Arial" w:cs="Arial"/>
              </w:rPr>
              <w:t>Trillick</w:t>
            </w:r>
          </w:p>
        </w:tc>
      </w:tr>
      <w:tr w:rsidR="008C0054" w:rsidRPr="00C11EF8" w:rsidTr="008C0054">
        <w:trPr>
          <w:trHeight w:val="3795"/>
        </w:trPr>
        <w:tc>
          <w:tcPr>
            <w:tcW w:w="2122" w:type="dxa"/>
          </w:tcPr>
          <w:p w:rsidR="008C0054" w:rsidRPr="00C11EF8" w:rsidRDefault="008C0054" w:rsidP="008C0054">
            <w:pPr>
              <w:rPr>
                <w:rFonts w:ascii="Arial" w:hAnsi="Arial" w:cs="Arial"/>
                <w:b/>
              </w:rPr>
            </w:pPr>
            <w:r w:rsidRPr="00C11EF8">
              <w:rPr>
                <w:rFonts w:ascii="Arial" w:hAnsi="Arial" w:cs="Arial"/>
                <w:b/>
              </w:rPr>
              <w:t>Small Settlements</w:t>
            </w:r>
          </w:p>
        </w:tc>
        <w:tc>
          <w:tcPr>
            <w:tcW w:w="3543" w:type="dxa"/>
          </w:tcPr>
          <w:p w:rsidR="008C0054" w:rsidRPr="00C11EF8" w:rsidRDefault="008C0054" w:rsidP="008C0054">
            <w:pPr>
              <w:rPr>
                <w:rFonts w:ascii="Arial" w:hAnsi="Arial" w:cs="Arial"/>
              </w:rPr>
            </w:pPr>
            <w:r w:rsidRPr="00C11EF8">
              <w:rPr>
                <w:rFonts w:ascii="Arial" w:hAnsi="Arial" w:cs="Arial"/>
              </w:rPr>
              <w:t>Ardess</w:t>
            </w:r>
          </w:p>
          <w:p w:rsidR="008C0054" w:rsidRDefault="008C0054" w:rsidP="008C0054">
            <w:pPr>
              <w:rPr>
                <w:rFonts w:ascii="Arial" w:hAnsi="Arial" w:cs="Arial"/>
              </w:rPr>
            </w:pPr>
            <w:r w:rsidRPr="00C11EF8">
              <w:rPr>
                <w:rFonts w:ascii="Arial" w:hAnsi="Arial" w:cs="Arial"/>
              </w:rPr>
              <w:t>Arney</w:t>
            </w:r>
            <w:r>
              <w:rPr>
                <w:rFonts w:ascii="Arial" w:hAnsi="Arial" w:cs="Arial"/>
              </w:rPr>
              <w:t>/Skea</w:t>
            </w:r>
          </w:p>
          <w:p w:rsidR="00BC7BB5" w:rsidRPr="00C11EF8" w:rsidRDefault="00BC7BB5" w:rsidP="008C0054">
            <w:pPr>
              <w:rPr>
                <w:rFonts w:ascii="Arial" w:hAnsi="Arial" w:cs="Arial"/>
              </w:rPr>
            </w:pPr>
            <w:r>
              <w:rPr>
                <w:rFonts w:ascii="Arial" w:hAnsi="Arial" w:cs="Arial"/>
              </w:rPr>
              <w:t>Altamuskin</w:t>
            </w:r>
          </w:p>
          <w:p w:rsidR="008C0054" w:rsidRPr="00C11EF8" w:rsidRDefault="008C0054" w:rsidP="008C0054">
            <w:pPr>
              <w:rPr>
                <w:rFonts w:ascii="Arial" w:hAnsi="Arial" w:cs="Arial"/>
              </w:rPr>
            </w:pPr>
            <w:r w:rsidRPr="00C11EF8">
              <w:rPr>
                <w:rFonts w:ascii="Arial" w:hAnsi="Arial" w:cs="Arial"/>
              </w:rPr>
              <w:t>Ballycassidy</w:t>
            </w:r>
            <w:r>
              <w:rPr>
                <w:rFonts w:ascii="Arial" w:hAnsi="Arial" w:cs="Arial"/>
              </w:rPr>
              <w:t>/Laragh/Trory</w:t>
            </w:r>
          </w:p>
          <w:p w:rsidR="008C0054" w:rsidRPr="00C11EF8" w:rsidRDefault="008C0054" w:rsidP="008C0054">
            <w:pPr>
              <w:rPr>
                <w:rFonts w:ascii="Arial" w:hAnsi="Arial" w:cs="Arial"/>
              </w:rPr>
            </w:pPr>
            <w:r w:rsidRPr="00C11EF8">
              <w:rPr>
                <w:rFonts w:ascii="Arial" w:hAnsi="Arial" w:cs="Arial"/>
              </w:rPr>
              <w:t>Carrontremall</w:t>
            </w:r>
          </w:p>
          <w:p w:rsidR="008C0054" w:rsidRDefault="008C0054" w:rsidP="008C0054">
            <w:pPr>
              <w:rPr>
                <w:rFonts w:ascii="Arial" w:hAnsi="Arial" w:cs="Arial"/>
              </w:rPr>
            </w:pPr>
            <w:r w:rsidRPr="00C11EF8">
              <w:rPr>
                <w:rFonts w:ascii="Arial" w:hAnsi="Arial" w:cs="Arial"/>
              </w:rPr>
              <w:t>Carrybridge</w:t>
            </w:r>
          </w:p>
          <w:p w:rsidR="008C0054" w:rsidRDefault="008C0054" w:rsidP="008C0054">
            <w:pPr>
              <w:rPr>
                <w:rFonts w:ascii="Arial" w:hAnsi="Arial" w:cs="Arial"/>
              </w:rPr>
            </w:pPr>
            <w:r>
              <w:rPr>
                <w:rFonts w:ascii="Arial" w:hAnsi="Arial" w:cs="Arial"/>
              </w:rPr>
              <w:t>Church Hill</w:t>
            </w:r>
          </w:p>
          <w:p w:rsidR="00BC7BB5" w:rsidRDefault="00BC7BB5" w:rsidP="008C0054">
            <w:pPr>
              <w:rPr>
                <w:rFonts w:ascii="Arial" w:hAnsi="Arial" w:cs="Arial"/>
              </w:rPr>
            </w:pPr>
            <w:r>
              <w:rPr>
                <w:rFonts w:ascii="Arial" w:hAnsi="Arial" w:cs="Arial"/>
              </w:rPr>
              <w:t>Clanabogan</w:t>
            </w:r>
          </w:p>
          <w:p w:rsidR="00BC7BB5" w:rsidRDefault="00BC7BB5" w:rsidP="008C0054">
            <w:pPr>
              <w:rPr>
                <w:rFonts w:ascii="Arial" w:hAnsi="Arial" w:cs="Arial"/>
              </w:rPr>
            </w:pPr>
            <w:r>
              <w:rPr>
                <w:rFonts w:ascii="Arial" w:hAnsi="Arial" w:cs="Arial"/>
              </w:rPr>
              <w:t>Creggan</w:t>
            </w:r>
          </w:p>
          <w:p w:rsidR="00BC7BB5" w:rsidRPr="00BC7BB5" w:rsidRDefault="00BC7BB5" w:rsidP="00BC7BB5">
            <w:pPr>
              <w:rPr>
                <w:rFonts w:ascii="Arial" w:hAnsi="Arial" w:cs="Arial"/>
              </w:rPr>
            </w:pPr>
            <w:r w:rsidRPr="00BC7BB5">
              <w:rPr>
                <w:rFonts w:ascii="Arial" w:hAnsi="Arial" w:cs="Arial"/>
              </w:rPr>
              <w:t>Dooish</w:t>
            </w:r>
          </w:p>
          <w:p w:rsidR="00BC7BB5" w:rsidRPr="00BC7BB5" w:rsidRDefault="00BC7BB5" w:rsidP="00BC7BB5">
            <w:pPr>
              <w:rPr>
                <w:rFonts w:ascii="Arial" w:hAnsi="Arial" w:cs="Arial"/>
              </w:rPr>
            </w:pPr>
            <w:r w:rsidRPr="00BC7BB5">
              <w:rPr>
                <w:rFonts w:ascii="Arial" w:hAnsi="Arial" w:cs="Arial"/>
              </w:rPr>
              <w:t>Drumduff</w:t>
            </w:r>
          </w:p>
          <w:p w:rsidR="00BC7BB5" w:rsidRPr="00BC7BB5" w:rsidRDefault="00BC7BB5" w:rsidP="00BC7BB5">
            <w:pPr>
              <w:rPr>
                <w:rFonts w:ascii="Arial" w:hAnsi="Arial" w:cs="Arial"/>
              </w:rPr>
            </w:pPr>
            <w:r w:rsidRPr="00BC7BB5">
              <w:rPr>
                <w:rFonts w:ascii="Arial" w:hAnsi="Arial" w:cs="Arial"/>
              </w:rPr>
              <w:t>Drumnakilly</w:t>
            </w:r>
          </w:p>
          <w:p w:rsidR="00BC7BB5" w:rsidRPr="00BC7BB5" w:rsidRDefault="00BC7BB5" w:rsidP="00BC7BB5">
            <w:pPr>
              <w:rPr>
                <w:rFonts w:ascii="Arial" w:hAnsi="Arial" w:cs="Arial"/>
              </w:rPr>
            </w:pPr>
            <w:r w:rsidRPr="00BC7BB5">
              <w:rPr>
                <w:rFonts w:ascii="Arial" w:hAnsi="Arial" w:cs="Arial"/>
              </w:rPr>
              <w:t>Dunmoyle</w:t>
            </w:r>
          </w:p>
          <w:p w:rsidR="00BC7BB5" w:rsidRPr="00BC7BB5" w:rsidRDefault="00BC7BB5" w:rsidP="00BC7BB5">
            <w:pPr>
              <w:rPr>
                <w:rFonts w:ascii="Arial" w:hAnsi="Arial" w:cs="Arial"/>
              </w:rPr>
            </w:pPr>
            <w:r w:rsidRPr="00BC7BB5">
              <w:rPr>
                <w:rFonts w:ascii="Arial" w:hAnsi="Arial" w:cs="Arial"/>
              </w:rPr>
              <w:t>Dunmullan</w:t>
            </w:r>
          </w:p>
          <w:p w:rsidR="00BC7BB5" w:rsidRPr="00BC7BB5" w:rsidRDefault="00BC7BB5" w:rsidP="00BC7BB5">
            <w:pPr>
              <w:rPr>
                <w:rFonts w:ascii="Arial" w:hAnsi="Arial" w:cs="Arial"/>
              </w:rPr>
            </w:pPr>
            <w:r w:rsidRPr="00BC7BB5">
              <w:rPr>
                <w:rFonts w:ascii="Arial" w:hAnsi="Arial" w:cs="Arial"/>
              </w:rPr>
              <w:t>Edenderry</w:t>
            </w:r>
          </w:p>
          <w:p w:rsidR="008C0054" w:rsidRDefault="008C0054" w:rsidP="008C0054">
            <w:pPr>
              <w:rPr>
                <w:rFonts w:ascii="Arial" w:hAnsi="Arial" w:cs="Arial"/>
              </w:rPr>
            </w:pPr>
            <w:r w:rsidRPr="00C11EF8">
              <w:rPr>
                <w:rFonts w:ascii="Arial" w:hAnsi="Arial" w:cs="Arial"/>
              </w:rPr>
              <w:t>Florencecourt/Drumlaghy</w:t>
            </w:r>
          </w:p>
          <w:p w:rsidR="00BC7BB5" w:rsidRPr="00BC7BB5" w:rsidRDefault="00BC7BB5" w:rsidP="00BC7BB5">
            <w:pPr>
              <w:rPr>
                <w:rFonts w:ascii="Arial" w:hAnsi="Arial" w:cs="Arial"/>
              </w:rPr>
            </w:pPr>
            <w:r w:rsidRPr="00BC7BB5">
              <w:rPr>
                <w:rFonts w:ascii="Arial" w:hAnsi="Arial" w:cs="Arial"/>
              </w:rPr>
              <w:t>Garvaghey</w:t>
            </w:r>
          </w:p>
          <w:p w:rsidR="00BC7BB5" w:rsidRPr="00BC7BB5" w:rsidRDefault="00BC7BB5" w:rsidP="00BC7BB5">
            <w:pPr>
              <w:rPr>
                <w:rFonts w:ascii="Arial" w:hAnsi="Arial" w:cs="Arial"/>
              </w:rPr>
            </w:pPr>
            <w:r w:rsidRPr="00BC7BB5">
              <w:rPr>
                <w:rFonts w:ascii="Arial" w:hAnsi="Arial" w:cs="Arial"/>
              </w:rPr>
              <w:t>Gillygooley</w:t>
            </w:r>
          </w:p>
          <w:p w:rsidR="00BC7BB5" w:rsidRPr="00BC7BB5" w:rsidRDefault="00BC7BB5" w:rsidP="00BC7BB5">
            <w:pPr>
              <w:rPr>
                <w:rFonts w:ascii="Arial" w:hAnsi="Arial" w:cs="Arial"/>
              </w:rPr>
            </w:pPr>
            <w:r w:rsidRPr="00BC7BB5">
              <w:rPr>
                <w:rFonts w:ascii="Arial" w:hAnsi="Arial" w:cs="Arial"/>
              </w:rPr>
              <w:t>Glenhull</w:t>
            </w:r>
          </w:p>
          <w:p w:rsidR="00BC7BB5" w:rsidRPr="00BC7BB5" w:rsidRDefault="00BC7BB5" w:rsidP="00BC7BB5">
            <w:pPr>
              <w:rPr>
                <w:rFonts w:ascii="Arial" w:hAnsi="Arial" w:cs="Arial"/>
              </w:rPr>
            </w:pPr>
            <w:r w:rsidRPr="00BC7BB5">
              <w:rPr>
                <w:rFonts w:ascii="Arial" w:hAnsi="Arial" w:cs="Arial"/>
              </w:rPr>
              <w:t>Gortaclare/Moylagh</w:t>
            </w:r>
          </w:p>
          <w:p w:rsidR="00BC7BB5" w:rsidRDefault="00BC7BB5" w:rsidP="00BC7BB5">
            <w:pPr>
              <w:rPr>
                <w:rFonts w:ascii="Arial" w:hAnsi="Arial" w:cs="Arial"/>
              </w:rPr>
            </w:pPr>
            <w:r w:rsidRPr="00BC7BB5">
              <w:rPr>
                <w:rFonts w:ascii="Arial" w:hAnsi="Arial" w:cs="Arial"/>
              </w:rPr>
              <w:t>Gortnagarn</w:t>
            </w:r>
          </w:p>
          <w:p w:rsidR="008C0054" w:rsidRPr="00C11EF8" w:rsidRDefault="008C0054" w:rsidP="008C0054">
            <w:pPr>
              <w:rPr>
                <w:rFonts w:ascii="Arial" w:hAnsi="Arial" w:cs="Arial"/>
              </w:rPr>
            </w:pPr>
          </w:p>
        </w:tc>
        <w:tc>
          <w:tcPr>
            <w:tcW w:w="3351" w:type="dxa"/>
          </w:tcPr>
          <w:p w:rsidR="00BC7BB5" w:rsidRPr="00BC7BB5" w:rsidRDefault="00BC7BB5" w:rsidP="00BC7BB5">
            <w:pPr>
              <w:rPr>
                <w:rFonts w:ascii="Arial" w:hAnsi="Arial" w:cs="Arial"/>
              </w:rPr>
            </w:pPr>
            <w:r w:rsidRPr="00BC7BB5">
              <w:rPr>
                <w:rFonts w:ascii="Arial" w:hAnsi="Arial" w:cs="Arial"/>
              </w:rPr>
              <w:t>Holywell</w:t>
            </w:r>
          </w:p>
          <w:p w:rsidR="00BC7BB5" w:rsidRPr="00BC7BB5" w:rsidRDefault="00BC7BB5" w:rsidP="00BC7BB5">
            <w:pPr>
              <w:rPr>
                <w:rFonts w:ascii="Arial" w:hAnsi="Arial" w:cs="Arial"/>
              </w:rPr>
            </w:pPr>
            <w:r w:rsidRPr="00BC7BB5">
              <w:rPr>
                <w:rFonts w:ascii="Arial" w:hAnsi="Arial" w:cs="Arial"/>
              </w:rPr>
              <w:t>Killadeas</w:t>
            </w:r>
          </w:p>
          <w:p w:rsidR="00BC7BB5" w:rsidRPr="00BC7BB5" w:rsidRDefault="00BC7BB5" w:rsidP="00BC7BB5">
            <w:pPr>
              <w:rPr>
                <w:rFonts w:ascii="Arial" w:hAnsi="Arial" w:cs="Arial"/>
              </w:rPr>
            </w:pPr>
            <w:r w:rsidRPr="00BC7BB5">
              <w:rPr>
                <w:rFonts w:ascii="Arial" w:hAnsi="Arial" w:cs="Arial"/>
              </w:rPr>
              <w:t>Killesher/Derrylester</w:t>
            </w:r>
          </w:p>
          <w:p w:rsidR="00BC7BB5" w:rsidRPr="00BC7BB5" w:rsidRDefault="00BC7BB5" w:rsidP="00BC7BB5">
            <w:pPr>
              <w:rPr>
                <w:rFonts w:ascii="Arial" w:hAnsi="Arial" w:cs="Arial"/>
              </w:rPr>
            </w:pPr>
            <w:r w:rsidRPr="00BC7BB5">
              <w:rPr>
                <w:rFonts w:ascii="Arial" w:hAnsi="Arial" w:cs="Arial"/>
              </w:rPr>
              <w:t>Kilskeery</w:t>
            </w:r>
          </w:p>
          <w:p w:rsidR="00BC7BB5" w:rsidRPr="00BC7BB5" w:rsidRDefault="00BC7BB5" w:rsidP="00BC7BB5">
            <w:pPr>
              <w:rPr>
                <w:rFonts w:ascii="Arial" w:hAnsi="Arial" w:cs="Arial"/>
              </w:rPr>
            </w:pPr>
            <w:r w:rsidRPr="00BC7BB5">
              <w:rPr>
                <w:rFonts w:ascii="Arial" w:hAnsi="Arial" w:cs="Arial"/>
              </w:rPr>
              <w:t>Knockmoyle</w:t>
            </w:r>
          </w:p>
          <w:p w:rsidR="00BC7BB5" w:rsidRPr="00BC7BB5" w:rsidRDefault="00BC7BB5" w:rsidP="00BC7BB5">
            <w:pPr>
              <w:rPr>
                <w:rFonts w:ascii="Arial" w:hAnsi="Arial" w:cs="Arial"/>
              </w:rPr>
            </w:pPr>
            <w:r w:rsidRPr="00BC7BB5">
              <w:rPr>
                <w:rFonts w:ascii="Arial" w:hAnsi="Arial" w:cs="Arial"/>
              </w:rPr>
              <w:t>Lack</w:t>
            </w:r>
          </w:p>
          <w:p w:rsidR="00BC7BB5" w:rsidRPr="00BC7BB5" w:rsidRDefault="00BC7BB5" w:rsidP="00BC7BB5">
            <w:pPr>
              <w:rPr>
                <w:rFonts w:ascii="Arial" w:hAnsi="Arial" w:cs="Arial"/>
              </w:rPr>
            </w:pPr>
            <w:r w:rsidRPr="00BC7BB5">
              <w:rPr>
                <w:rFonts w:ascii="Arial" w:hAnsi="Arial" w:cs="Arial"/>
              </w:rPr>
              <w:t>Letterbreen</w:t>
            </w:r>
          </w:p>
          <w:p w:rsidR="00BC7BB5" w:rsidRPr="00BC7BB5" w:rsidRDefault="00BC7BB5" w:rsidP="00BC7BB5">
            <w:pPr>
              <w:rPr>
                <w:rFonts w:ascii="Arial" w:hAnsi="Arial" w:cs="Arial"/>
              </w:rPr>
            </w:pPr>
            <w:r w:rsidRPr="00BC7BB5">
              <w:rPr>
                <w:rFonts w:ascii="Arial" w:hAnsi="Arial" w:cs="Arial"/>
              </w:rPr>
              <w:t>Magheraveely</w:t>
            </w:r>
          </w:p>
          <w:p w:rsidR="00BC7BB5" w:rsidRPr="00BC7BB5" w:rsidRDefault="00BC7BB5" w:rsidP="00BC7BB5">
            <w:pPr>
              <w:rPr>
                <w:rFonts w:ascii="Arial" w:hAnsi="Arial" w:cs="Arial"/>
              </w:rPr>
            </w:pPr>
            <w:r w:rsidRPr="00BC7BB5">
              <w:rPr>
                <w:rFonts w:ascii="Arial" w:hAnsi="Arial" w:cs="Arial"/>
              </w:rPr>
              <w:t>Mullanaskea</w:t>
            </w:r>
          </w:p>
          <w:p w:rsidR="00BC7BB5" w:rsidRPr="00BC7BB5" w:rsidRDefault="00BC7BB5" w:rsidP="00BC7BB5">
            <w:pPr>
              <w:rPr>
                <w:rFonts w:ascii="Arial" w:hAnsi="Arial" w:cs="Arial"/>
              </w:rPr>
            </w:pPr>
            <w:r w:rsidRPr="00BC7BB5">
              <w:rPr>
                <w:rFonts w:ascii="Arial" w:hAnsi="Arial" w:cs="Arial"/>
              </w:rPr>
              <w:t>Monea</w:t>
            </w:r>
          </w:p>
          <w:p w:rsidR="00BC7BB5" w:rsidRPr="00BC7BB5" w:rsidRDefault="00BC7BB5" w:rsidP="00BC7BB5">
            <w:pPr>
              <w:rPr>
                <w:rFonts w:ascii="Arial" w:hAnsi="Arial" w:cs="Arial"/>
              </w:rPr>
            </w:pPr>
            <w:r w:rsidRPr="00BC7BB5">
              <w:rPr>
                <w:rFonts w:ascii="Arial" w:hAnsi="Arial" w:cs="Arial"/>
              </w:rPr>
              <w:t>Newtownsaville</w:t>
            </w:r>
          </w:p>
          <w:p w:rsidR="00BC7BB5" w:rsidRPr="00BC7BB5" w:rsidRDefault="00BC7BB5" w:rsidP="00BC7BB5">
            <w:pPr>
              <w:rPr>
                <w:rFonts w:ascii="Arial" w:hAnsi="Arial" w:cs="Arial"/>
              </w:rPr>
            </w:pPr>
            <w:r w:rsidRPr="00BC7BB5">
              <w:rPr>
                <w:rFonts w:ascii="Arial" w:hAnsi="Arial" w:cs="Arial"/>
              </w:rPr>
              <w:t>Roscavey</w:t>
            </w:r>
          </w:p>
          <w:p w:rsidR="00BC7BB5" w:rsidRPr="00BC7BB5" w:rsidRDefault="00BC7BB5" w:rsidP="00BC7BB5">
            <w:pPr>
              <w:rPr>
                <w:rFonts w:ascii="Arial" w:hAnsi="Arial" w:cs="Arial"/>
              </w:rPr>
            </w:pPr>
            <w:r w:rsidRPr="00BC7BB5">
              <w:rPr>
                <w:rFonts w:ascii="Arial" w:hAnsi="Arial" w:cs="Arial"/>
              </w:rPr>
              <w:t>Roscor</w:t>
            </w:r>
          </w:p>
          <w:p w:rsidR="00BC7BB5" w:rsidRPr="00BC7BB5" w:rsidRDefault="00BC7BB5" w:rsidP="00BC7BB5">
            <w:pPr>
              <w:rPr>
                <w:rFonts w:ascii="Arial" w:hAnsi="Arial" w:cs="Arial"/>
              </w:rPr>
            </w:pPr>
            <w:r w:rsidRPr="00BC7BB5">
              <w:rPr>
                <w:rFonts w:ascii="Arial" w:hAnsi="Arial" w:cs="Arial"/>
              </w:rPr>
              <w:t>Rousky</w:t>
            </w:r>
          </w:p>
          <w:p w:rsidR="00BC7BB5" w:rsidRPr="00BC7BB5" w:rsidRDefault="00BC7BB5" w:rsidP="00BC7BB5">
            <w:pPr>
              <w:rPr>
                <w:rFonts w:ascii="Arial" w:hAnsi="Arial" w:cs="Arial"/>
              </w:rPr>
            </w:pPr>
            <w:r w:rsidRPr="00BC7BB5">
              <w:rPr>
                <w:rFonts w:ascii="Arial" w:hAnsi="Arial" w:cs="Arial"/>
              </w:rPr>
              <w:t>Springfield</w:t>
            </w:r>
          </w:p>
          <w:p w:rsidR="00BC7BB5" w:rsidRPr="00BC7BB5" w:rsidRDefault="00BC7BB5" w:rsidP="00BC7BB5">
            <w:pPr>
              <w:rPr>
                <w:rFonts w:ascii="Arial" w:hAnsi="Arial" w:cs="Arial"/>
              </w:rPr>
            </w:pPr>
            <w:r w:rsidRPr="00BC7BB5">
              <w:rPr>
                <w:rFonts w:ascii="Arial" w:hAnsi="Arial" w:cs="Arial"/>
              </w:rPr>
              <w:t>Tamlaght</w:t>
            </w:r>
          </w:p>
          <w:p w:rsidR="00BC7BB5" w:rsidRPr="00BC7BB5" w:rsidRDefault="00BC7BB5" w:rsidP="00BC7BB5">
            <w:pPr>
              <w:rPr>
                <w:rFonts w:ascii="Arial" w:hAnsi="Arial" w:cs="Arial"/>
              </w:rPr>
            </w:pPr>
            <w:r w:rsidRPr="00BC7BB5">
              <w:rPr>
                <w:rFonts w:ascii="Arial" w:hAnsi="Arial" w:cs="Arial"/>
              </w:rPr>
              <w:t>Tattyreagh</w:t>
            </w:r>
          </w:p>
          <w:p w:rsidR="00BC7BB5" w:rsidRPr="00BC7BB5" w:rsidRDefault="00BC7BB5" w:rsidP="00BC7BB5">
            <w:pPr>
              <w:rPr>
                <w:rFonts w:ascii="Arial" w:hAnsi="Arial" w:cs="Arial"/>
              </w:rPr>
            </w:pPr>
            <w:r w:rsidRPr="00BC7BB5">
              <w:rPr>
                <w:rFonts w:ascii="Arial" w:hAnsi="Arial" w:cs="Arial"/>
              </w:rPr>
              <w:t>Teemore</w:t>
            </w:r>
          </w:p>
          <w:p w:rsidR="00BC7BB5" w:rsidRPr="00BC7BB5" w:rsidRDefault="00BC7BB5" w:rsidP="00BC7BB5">
            <w:pPr>
              <w:rPr>
                <w:rFonts w:ascii="Arial" w:hAnsi="Arial" w:cs="Arial"/>
              </w:rPr>
            </w:pPr>
            <w:r w:rsidRPr="00BC7BB5">
              <w:rPr>
                <w:rFonts w:ascii="Arial" w:hAnsi="Arial" w:cs="Arial"/>
              </w:rPr>
              <w:t>Tircur</w:t>
            </w:r>
          </w:p>
          <w:p w:rsidR="00BC7BB5" w:rsidRPr="00BC7BB5" w:rsidRDefault="00BC7BB5" w:rsidP="00BC7BB5">
            <w:pPr>
              <w:rPr>
                <w:rFonts w:ascii="Arial" w:hAnsi="Arial" w:cs="Arial"/>
              </w:rPr>
            </w:pPr>
            <w:r w:rsidRPr="00BC7BB5">
              <w:rPr>
                <w:rFonts w:ascii="Arial" w:hAnsi="Arial" w:cs="Arial"/>
              </w:rPr>
              <w:t>Tummery</w:t>
            </w:r>
          </w:p>
          <w:p w:rsidR="008C0054" w:rsidRPr="00C11EF8" w:rsidRDefault="00BC7BB5" w:rsidP="00BC7BB5">
            <w:pPr>
              <w:rPr>
                <w:rFonts w:ascii="Arial" w:hAnsi="Arial" w:cs="Arial"/>
              </w:rPr>
            </w:pPr>
            <w:r w:rsidRPr="00BC7BB5">
              <w:rPr>
                <w:rFonts w:ascii="Arial" w:hAnsi="Arial" w:cs="Arial"/>
              </w:rPr>
              <w:t>Whitehill</w:t>
            </w:r>
          </w:p>
        </w:tc>
      </w:tr>
    </w:tbl>
    <w:p w:rsidR="008C0054" w:rsidRPr="00B47831" w:rsidRDefault="008C0054" w:rsidP="00B47831">
      <w:pPr>
        <w:rPr>
          <w:rFonts w:ascii="Arial" w:hAnsi="Arial" w:cs="Arial"/>
          <w:sz w:val="24"/>
          <w:szCs w:val="24"/>
        </w:rPr>
      </w:pPr>
    </w:p>
    <w:sectPr w:rsidR="008C0054" w:rsidRPr="00B47831" w:rsidSect="00B87BF8">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F40" w:rsidRDefault="001B7F40" w:rsidP="008D2DE7">
      <w:pPr>
        <w:spacing w:after="0" w:line="240" w:lineRule="auto"/>
      </w:pPr>
      <w:r>
        <w:separator/>
      </w:r>
    </w:p>
  </w:endnote>
  <w:endnote w:type="continuationSeparator" w:id="0">
    <w:p w:rsidR="001B7F40" w:rsidRDefault="001B7F40" w:rsidP="008D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225968"/>
      <w:docPartObj>
        <w:docPartGallery w:val="Page Numbers (Bottom of Page)"/>
        <w:docPartUnique/>
      </w:docPartObj>
    </w:sdtPr>
    <w:sdtEndPr>
      <w:rPr>
        <w:noProof/>
      </w:rPr>
    </w:sdtEndPr>
    <w:sdtContent>
      <w:p w:rsidR="001B7F40" w:rsidRDefault="001B7F40">
        <w:pPr>
          <w:pStyle w:val="Footer"/>
          <w:jc w:val="center"/>
        </w:pPr>
        <w:r>
          <w:fldChar w:fldCharType="begin"/>
        </w:r>
        <w:r>
          <w:instrText xml:space="preserve"> PAGE   \* MERGEFORMAT </w:instrText>
        </w:r>
        <w:r>
          <w:fldChar w:fldCharType="separate"/>
        </w:r>
        <w:r w:rsidR="006C027C">
          <w:rPr>
            <w:noProof/>
          </w:rPr>
          <w:t>13</w:t>
        </w:r>
        <w:r>
          <w:rPr>
            <w:noProof/>
          </w:rPr>
          <w:fldChar w:fldCharType="end"/>
        </w:r>
      </w:p>
    </w:sdtContent>
  </w:sdt>
  <w:p w:rsidR="001B7F40" w:rsidRDefault="001B7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F40" w:rsidRDefault="001B7F40" w:rsidP="008D2DE7">
      <w:pPr>
        <w:spacing w:after="0" w:line="240" w:lineRule="auto"/>
      </w:pPr>
      <w:r>
        <w:separator/>
      </w:r>
    </w:p>
  </w:footnote>
  <w:footnote w:type="continuationSeparator" w:id="0">
    <w:p w:rsidR="001B7F40" w:rsidRDefault="001B7F40" w:rsidP="008D2DE7">
      <w:pPr>
        <w:spacing w:after="0" w:line="240" w:lineRule="auto"/>
      </w:pPr>
      <w:r>
        <w:continuationSeparator/>
      </w:r>
    </w:p>
  </w:footnote>
  <w:footnote w:id="1">
    <w:p w:rsidR="001B7F40" w:rsidRDefault="001B7F40">
      <w:pPr>
        <w:pStyle w:val="FootnoteText"/>
      </w:pPr>
      <w:r>
        <w:rPr>
          <w:rStyle w:val="FootnoteReference"/>
        </w:rPr>
        <w:footnoteRef/>
      </w:r>
      <w:r>
        <w:t xml:space="preserve"> RDS 2035, Page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092"/>
    <w:multiLevelType w:val="hybridMultilevel"/>
    <w:tmpl w:val="5D1A1C94"/>
    <w:lvl w:ilvl="0" w:tplc="04C8AB3E">
      <w:start w:val="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2AFD"/>
    <w:multiLevelType w:val="hybridMultilevel"/>
    <w:tmpl w:val="A906D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9F60B6"/>
    <w:multiLevelType w:val="hybridMultilevel"/>
    <w:tmpl w:val="D4D80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32556E"/>
    <w:multiLevelType w:val="hybridMultilevel"/>
    <w:tmpl w:val="7D06F49A"/>
    <w:lvl w:ilvl="0" w:tplc="66EE5326">
      <w:start w:val="2"/>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905628"/>
    <w:multiLevelType w:val="hybridMultilevel"/>
    <w:tmpl w:val="0ACA36A8"/>
    <w:lvl w:ilvl="0" w:tplc="3702C07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A656B5"/>
    <w:multiLevelType w:val="multilevel"/>
    <w:tmpl w:val="483EF9E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21B6773"/>
    <w:multiLevelType w:val="multilevel"/>
    <w:tmpl w:val="C1F0B6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E068BB"/>
    <w:multiLevelType w:val="multilevel"/>
    <w:tmpl w:val="28408E1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4BC4EA8"/>
    <w:multiLevelType w:val="hybridMultilevel"/>
    <w:tmpl w:val="2F484DCC"/>
    <w:lvl w:ilvl="0" w:tplc="DF46374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6080CCE"/>
    <w:multiLevelType w:val="hybridMultilevel"/>
    <w:tmpl w:val="4A88C104"/>
    <w:lvl w:ilvl="0" w:tplc="89B43C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961051F"/>
    <w:multiLevelType w:val="hybridMultilevel"/>
    <w:tmpl w:val="3B7C6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2771C05"/>
    <w:multiLevelType w:val="hybridMultilevel"/>
    <w:tmpl w:val="35CE71CA"/>
    <w:lvl w:ilvl="0" w:tplc="04C8AB3E">
      <w:start w:val="4"/>
      <w:numFmt w:val="bullet"/>
      <w:lvlText w:val="-"/>
      <w:lvlJc w:val="left"/>
      <w:pPr>
        <w:ind w:left="216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82770A"/>
    <w:multiLevelType w:val="hybridMultilevel"/>
    <w:tmpl w:val="E85E013A"/>
    <w:lvl w:ilvl="0" w:tplc="04C8AB3E">
      <w:start w:val="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DF564C9"/>
    <w:multiLevelType w:val="hybridMultilevel"/>
    <w:tmpl w:val="98E88C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524F6CC3"/>
    <w:multiLevelType w:val="hybridMultilevel"/>
    <w:tmpl w:val="66BEF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F5146B"/>
    <w:multiLevelType w:val="hybridMultilevel"/>
    <w:tmpl w:val="75EE8C12"/>
    <w:lvl w:ilvl="0" w:tplc="642A3F30">
      <w:start w:val="1"/>
      <w:numFmt w:val="lowerRoman"/>
      <w:lvlText w:val="(%1)"/>
      <w:lvlJc w:val="left"/>
      <w:pPr>
        <w:ind w:left="291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6EFF7B2D"/>
    <w:multiLevelType w:val="hybridMultilevel"/>
    <w:tmpl w:val="E326A324"/>
    <w:lvl w:ilvl="0" w:tplc="71AA0882">
      <w:start w:val="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8E945D2"/>
    <w:multiLevelType w:val="multilevel"/>
    <w:tmpl w:val="8182DDD0"/>
    <w:lvl w:ilvl="0">
      <w:start w:val="5"/>
      <w:numFmt w:val="decimal"/>
      <w:lvlText w:val="%1"/>
      <w:lvlJc w:val="left"/>
      <w:pPr>
        <w:ind w:left="384" w:hanging="384"/>
      </w:pPr>
      <w:rPr>
        <w:rFonts w:hint="default"/>
        <w:sz w:val="24"/>
      </w:rPr>
    </w:lvl>
    <w:lvl w:ilvl="1">
      <w:start w:val="1"/>
      <w:numFmt w:val="decimal"/>
      <w:lvlText w:val="%1.%2"/>
      <w:lvlJc w:val="left"/>
      <w:pPr>
        <w:ind w:left="384" w:hanging="384"/>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7CAF141F"/>
    <w:multiLevelType w:val="multilevel"/>
    <w:tmpl w:val="28721E5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69688A"/>
    <w:multiLevelType w:val="hybridMultilevel"/>
    <w:tmpl w:val="767E2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0"/>
  </w:num>
  <w:num w:numId="5">
    <w:abstractNumId w:val="2"/>
  </w:num>
  <w:num w:numId="6">
    <w:abstractNumId w:val="1"/>
  </w:num>
  <w:num w:numId="7">
    <w:abstractNumId w:val="13"/>
  </w:num>
  <w:num w:numId="8">
    <w:abstractNumId w:val="14"/>
  </w:num>
  <w:num w:numId="9">
    <w:abstractNumId w:val="19"/>
  </w:num>
  <w:num w:numId="10">
    <w:abstractNumId w:val="8"/>
  </w:num>
  <w:num w:numId="11">
    <w:abstractNumId w:val="4"/>
  </w:num>
  <w:num w:numId="12">
    <w:abstractNumId w:val="12"/>
  </w:num>
  <w:num w:numId="13">
    <w:abstractNumId w:val="16"/>
  </w:num>
  <w:num w:numId="14">
    <w:abstractNumId w:val="6"/>
  </w:num>
  <w:num w:numId="15">
    <w:abstractNumId w:val="18"/>
  </w:num>
  <w:num w:numId="16">
    <w:abstractNumId w:val="17"/>
  </w:num>
  <w:num w:numId="17">
    <w:abstractNumId w:val="5"/>
  </w:num>
  <w:num w:numId="18">
    <w:abstractNumId w:val="3"/>
  </w:num>
  <w:num w:numId="19">
    <w:abstractNumId w:val="9"/>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25"/>
    <w:rsid w:val="00006675"/>
    <w:rsid w:val="000326C7"/>
    <w:rsid w:val="00035733"/>
    <w:rsid w:val="00044833"/>
    <w:rsid w:val="000540B6"/>
    <w:rsid w:val="00067929"/>
    <w:rsid w:val="00075A48"/>
    <w:rsid w:val="000A366E"/>
    <w:rsid w:val="000D7D90"/>
    <w:rsid w:val="000F059D"/>
    <w:rsid w:val="00100FED"/>
    <w:rsid w:val="0011358E"/>
    <w:rsid w:val="001228F2"/>
    <w:rsid w:val="0012799C"/>
    <w:rsid w:val="00147093"/>
    <w:rsid w:val="001558C2"/>
    <w:rsid w:val="001639B3"/>
    <w:rsid w:val="001700D7"/>
    <w:rsid w:val="00170CD0"/>
    <w:rsid w:val="0017676B"/>
    <w:rsid w:val="00197E25"/>
    <w:rsid w:val="001B7F40"/>
    <w:rsid w:val="001E2B83"/>
    <w:rsid w:val="002162C2"/>
    <w:rsid w:val="002163A0"/>
    <w:rsid w:val="00217735"/>
    <w:rsid w:val="002414A1"/>
    <w:rsid w:val="0027121A"/>
    <w:rsid w:val="0028278F"/>
    <w:rsid w:val="002B1BE6"/>
    <w:rsid w:val="002D3865"/>
    <w:rsid w:val="00302E74"/>
    <w:rsid w:val="00320820"/>
    <w:rsid w:val="003372E9"/>
    <w:rsid w:val="00343547"/>
    <w:rsid w:val="00355044"/>
    <w:rsid w:val="00387C06"/>
    <w:rsid w:val="003A4C76"/>
    <w:rsid w:val="003A50E7"/>
    <w:rsid w:val="003E7089"/>
    <w:rsid w:val="003E7777"/>
    <w:rsid w:val="0041173D"/>
    <w:rsid w:val="00423E01"/>
    <w:rsid w:val="0042647E"/>
    <w:rsid w:val="004368D9"/>
    <w:rsid w:val="00440619"/>
    <w:rsid w:val="004547E2"/>
    <w:rsid w:val="004671E1"/>
    <w:rsid w:val="0049053A"/>
    <w:rsid w:val="004A56BD"/>
    <w:rsid w:val="004B5335"/>
    <w:rsid w:val="004C1225"/>
    <w:rsid w:val="004C3844"/>
    <w:rsid w:val="004E7254"/>
    <w:rsid w:val="00507448"/>
    <w:rsid w:val="005554AF"/>
    <w:rsid w:val="00563914"/>
    <w:rsid w:val="00564E07"/>
    <w:rsid w:val="00567E56"/>
    <w:rsid w:val="0057364F"/>
    <w:rsid w:val="005B27C5"/>
    <w:rsid w:val="005B363C"/>
    <w:rsid w:val="005F5F7E"/>
    <w:rsid w:val="006159DB"/>
    <w:rsid w:val="006272DE"/>
    <w:rsid w:val="006422B4"/>
    <w:rsid w:val="00645331"/>
    <w:rsid w:val="006460CD"/>
    <w:rsid w:val="00650F6C"/>
    <w:rsid w:val="00664A15"/>
    <w:rsid w:val="00691D71"/>
    <w:rsid w:val="006A3850"/>
    <w:rsid w:val="006C027C"/>
    <w:rsid w:val="006E11B4"/>
    <w:rsid w:val="00727854"/>
    <w:rsid w:val="00733CB2"/>
    <w:rsid w:val="007903B6"/>
    <w:rsid w:val="007913D1"/>
    <w:rsid w:val="007B7F1C"/>
    <w:rsid w:val="007D7324"/>
    <w:rsid w:val="00802DB4"/>
    <w:rsid w:val="008078C1"/>
    <w:rsid w:val="008259BE"/>
    <w:rsid w:val="0089256B"/>
    <w:rsid w:val="008A2D62"/>
    <w:rsid w:val="008C0054"/>
    <w:rsid w:val="008C61B9"/>
    <w:rsid w:val="008D2DE7"/>
    <w:rsid w:val="008D6E22"/>
    <w:rsid w:val="008F6E56"/>
    <w:rsid w:val="009046B8"/>
    <w:rsid w:val="00907CDC"/>
    <w:rsid w:val="009300E0"/>
    <w:rsid w:val="009472C0"/>
    <w:rsid w:val="00960C24"/>
    <w:rsid w:val="00962B55"/>
    <w:rsid w:val="00997851"/>
    <w:rsid w:val="009A3B7F"/>
    <w:rsid w:val="009A56A4"/>
    <w:rsid w:val="009D77A3"/>
    <w:rsid w:val="00A21B3D"/>
    <w:rsid w:val="00A233CE"/>
    <w:rsid w:val="00A24744"/>
    <w:rsid w:val="00A30C36"/>
    <w:rsid w:val="00A44ECD"/>
    <w:rsid w:val="00A56C56"/>
    <w:rsid w:val="00A748E7"/>
    <w:rsid w:val="00A82CD8"/>
    <w:rsid w:val="00A95698"/>
    <w:rsid w:val="00AB04AA"/>
    <w:rsid w:val="00AB07C1"/>
    <w:rsid w:val="00B1361B"/>
    <w:rsid w:val="00B47831"/>
    <w:rsid w:val="00B87BF8"/>
    <w:rsid w:val="00BB3EC5"/>
    <w:rsid w:val="00BC7BB5"/>
    <w:rsid w:val="00BD112B"/>
    <w:rsid w:val="00BD3F68"/>
    <w:rsid w:val="00BE3023"/>
    <w:rsid w:val="00BE68F5"/>
    <w:rsid w:val="00BF1A86"/>
    <w:rsid w:val="00C05DFC"/>
    <w:rsid w:val="00C16EC6"/>
    <w:rsid w:val="00C36197"/>
    <w:rsid w:val="00C40AEB"/>
    <w:rsid w:val="00C81654"/>
    <w:rsid w:val="00C85FBA"/>
    <w:rsid w:val="00C91C43"/>
    <w:rsid w:val="00CA6291"/>
    <w:rsid w:val="00CB1BB9"/>
    <w:rsid w:val="00CC682C"/>
    <w:rsid w:val="00CF1B77"/>
    <w:rsid w:val="00CF6DB5"/>
    <w:rsid w:val="00D10F22"/>
    <w:rsid w:val="00D1158F"/>
    <w:rsid w:val="00D53815"/>
    <w:rsid w:val="00D63A37"/>
    <w:rsid w:val="00D64443"/>
    <w:rsid w:val="00D87625"/>
    <w:rsid w:val="00DF7219"/>
    <w:rsid w:val="00DF7D0D"/>
    <w:rsid w:val="00E40720"/>
    <w:rsid w:val="00E42451"/>
    <w:rsid w:val="00E46F74"/>
    <w:rsid w:val="00E5149B"/>
    <w:rsid w:val="00E51BE4"/>
    <w:rsid w:val="00E573D0"/>
    <w:rsid w:val="00E61CCF"/>
    <w:rsid w:val="00EA5E2E"/>
    <w:rsid w:val="00EC1364"/>
    <w:rsid w:val="00EC47AE"/>
    <w:rsid w:val="00ED19C9"/>
    <w:rsid w:val="00EE2700"/>
    <w:rsid w:val="00EF6CFC"/>
    <w:rsid w:val="00F16ED6"/>
    <w:rsid w:val="00F56EA1"/>
    <w:rsid w:val="00F81EFB"/>
    <w:rsid w:val="00F86423"/>
    <w:rsid w:val="00FA7FD7"/>
    <w:rsid w:val="00FC78E5"/>
    <w:rsid w:val="00FD6DE6"/>
    <w:rsid w:val="00FE4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3561C-CEEB-481B-9499-40D05868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DE7"/>
    <w:pPr>
      <w:ind w:left="720"/>
      <w:contextualSpacing/>
    </w:pPr>
  </w:style>
  <w:style w:type="paragraph" w:styleId="FootnoteText">
    <w:name w:val="footnote text"/>
    <w:basedOn w:val="Normal"/>
    <w:link w:val="FootnoteTextChar"/>
    <w:uiPriority w:val="99"/>
    <w:semiHidden/>
    <w:unhideWhenUsed/>
    <w:rsid w:val="008D2D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DE7"/>
    <w:rPr>
      <w:sz w:val="20"/>
      <w:szCs w:val="20"/>
    </w:rPr>
  </w:style>
  <w:style w:type="character" w:styleId="FootnoteReference">
    <w:name w:val="footnote reference"/>
    <w:basedOn w:val="DefaultParagraphFont"/>
    <w:uiPriority w:val="99"/>
    <w:semiHidden/>
    <w:unhideWhenUsed/>
    <w:rsid w:val="008D2DE7"/>
    <w:rPr>
      <w:vertAlign w:val="superscript"/>
    </w:rPr>
  </w:style>
  <w:style w:type="paragraph" w:styleId="Header">
    <w:name w:val="header"/>
    <w:basedOn w:val="Normal"/>
    <w:link w:val="HeaderChar"/>
    <w:uiPriority w:val="99"/>
    <w:unhideWhenUsed/>
    <w:rsid w:val="00B87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BF8"/>
  </w:style>
  <w:style w:type="paragraph" w:styleId="Footer">
    <w:name w:val="footer"/>
    <w:basedOn w:val="Normal"/>
    <w:link w:val="FooterChar"/>
    <w:uiPriority w:val="99"/>
    <w:unhideWhenUsed/>
    <w:rsid w:val="00B87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BF8"/>
  </w:style>
  <w:style w:type="table" w:styleId="TableGrid">
    <w:name w:val="Table Grid"/>
    <w:basedOn w:val="TableNormal"/>
    <w:uiPriority w:val="39"/>
    <w:rsid w:val="0004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48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D6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B7AEE-E3C3-4FC3-8997-9EC362AC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Clements</dc:creator>
  <cp:keywords/>
  <dc:description/>
  <cp:lastModifiedBy>Hilda Clements</cp:lastModifiedBy>
  <cp:revision>2</cp:revision>
  <cp:lastPrinted>2015-10-30T11:01:00Z</cp:lastPrinted>
  <dcterms:created xsi:type="dcterms:W3CDTF">2015-11-12T10:05:00Z</dcterms:created>
  <dcterms:modified xsi:type="dcterms:W3CDTF">2015-11-12T10:05:00Z</dcterms:modified>
</cp:coreProperties>
</file>